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keepLines/>
        <w:widowControl w:val="0"/>
        <w:shd w:val="clear" w:color="auto" w:fill="auto"/>
        <w:bidi w:val="0"/>
        <w:spacing w:before="0" w:line="197" w:lineRule="auto"/>
        <w:ind w:left="6660" w:right="0" w:firstLine="0"/>
        <w:jc w:val="left"/>
        <w:rPr>
          <w:sz w:val="24"/>
          <w:szCs w:val="24"/>
        </w:rPr>
      </w:pPr>
      <w:bookmarkStart w:id="0" w:name="bookmark0"/>
      <w:bookmarkStart w:id="1" w:name="bookmark1"/>
      <w:bookmarkStart w:id="2" w:name="bookmark2"/>
      <w:r>
        <w:rPr>
          <w:rFonts w:ascii="Arial" w:eastAsia="Arial" w:hAnsi="Arial" w:cs="Arial"/>
          <w:color w:val="000000"/>
          <w:spacing w:val="0"/>
          <w:w w:val="100"/>
          <w:position w:val="0"/>
          <w:sz w:val="24"/>
          <w:szCs w:val="24"/>
        </w:rPr>
        <w:t>Приложение № 3 к извещению о проведении аукциона № 09-26</w:t>
      </w:r>
      <w:bookmarkEnd w:id="0"/>
      <w:bookmarkEnd w:id="1"/>
      <w:bookmarkEnd w:id="2"/>
    </w:p>
    <w:p>
      <w:pPr>
        <w:pStyle w:val="Style5"/>
        <w:keepNext w:val="0"/>
        <w:keepLines w:val="0"/>
        <w:widowControl w:val="0"/>
        <w:shd w:val="clear" w:color="auto" w:fill="auto"/>
        <w:bidi w:val="0"/>
        <w:spacing w:before="0" w:after="240" w:line="182" w:lineRule="auto"/>
        <w:ind w:left="0" w:right="0" w:firstLine="0"/>
        <w:jc w:val="left"/>
        <w:rPr>
          <w:sz w:val="26"/>
          <w:szCs w:val="26"/>
        </w:rPr>
      </w:pPr>
      <w:r>
        <w:rPr>
          <w:b/>
          <w:bCs/>
          <w:i w:val="0"/>
          <w:iCs w:val="0"/>
          <w:color w:val="000000"/>
          <w:spacing w:val="0"/>
          <w:w w:val="100"/>
          <w:position w:val="0"/>
          <w:sz w:val="26"/>
          <w:szCs w:val="26"/>
        </w:rPr>
        <w:t xml:space="preserve">Градостроительный план земельного участка </w:t>
      </w:r>
      <w:r>
        <w:rPr>
          <w:i w:val="0"/>
          <w:iCs w:val="0"/>
          <w:color w:val="000000"/>
          <w:spacing w:val="0"/>
          <w:w w:val="100"/>
          <w:position w:val="0"/>
          <w:sz w:val="26"/>
          <w:szCs w:val="26"/>
        </w:rPr>
        <w:t>№</w:t>
      </w:r>
    </w:p>
    <w:p>
      <w:pPr>
        <w:widowControl w:val="0"/>
        <w:jc w:val="center"/>
        <w:rPr>
          <w:sz w:val="2"/>
          <w:szCs w:val="2"/>
        </w:rPr>
      </w:pPr>
      <w:r>
        <w:drawing>
          <wp:inline>
            <wp:extent cx="6053455" cy="469265"/>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6053455" cy="469265"/>
                    </a:xfrm>
                    <a:prstGeom prst="rect"/>
                  </pic:spPr>
                </pic:pic>
              </a:graphicData>
            </a:graphic>
          </wp:inline>
        </w:drawing>
      </w:r>
    </w:p>
    <w:p>
      <w:pPr>
        <w:widowControl w:val="0"/>
        <w:spacing w:after="239" w:line="1" w:lineRule="exact"/>
      </w:pPr>
    </w:p>
    <w:p>
      <w:pPr>
        <w:pStyle w:val="Style2"/>
        <w:keepNext/>
        <w:keepLines/>
        <w:widowControl w:val="0"/>
        <w:shd w:val="clear" w:color="auto" w:fill="auto"/>
        <w:bidi w:val="0"/>
        <w:spacing w:before="0" w:after="240" w:line="240" w:lineRule="auto"/>
        <w:ind w:left="0" w:right="0" w:firstLine="0"/>
        <w:jc w:val="left"/>
      </w:pPr>
      <w:bookmarkStart w:id="3" w:name="bookmark3"/>
      <w:bookmarkStart w:id="4" w:name="bookmark4"/>
      <w:bookmarkStart w:id="5" w:name="bookmark5"/>
      <w:r>
        <w:rPr>
          <w:color w:val="000000"/>
          <w:spacing w:val="0"/>
          <w:w w:val="100"/>
          <w:position w:val="0"/>
        </w:rPr>
        <w:t>Г радостроительный план земельного участка подготовлен на основании</w:t>
      </w:r>
      <w:bookmarkEnd w:id="3"/>
      <w:bookmarkEnd w:id="4"/>
      <w:bookmarkEnd w:id="5"/>
    </w:p>
    <w:p>
      <w:pPr>
        <w:pStyle w:val="Style5"/>
        <w:keepNext w:val="0"/>
        <w:keepLines w:val="0"/>
        <w:widowControl w:val="0"/>
        <w:pBdr>
          <w:bottom w:val="single" w:sz="4" w:space="0" w:color="auto"/>
        </w:pBdr>
        <w:shd w:val="clear" w:color="auto" w:fill="auto"/>
        <w:bidi w:val="0"/>
        <w:spacing w:before="0" w:after="240" w:line="240" w:lineRule="auto"/>
        <w:ind w:left="0" w:right="0" w:firstLine="0"/>
        <w:jc w:val="left"/>
      </w:pPr>
      <w:r>
        <w:rPr>
          <w:color w:val="000000"/>
          <w:spacing w:val="0"/>
          <w:w w:val="100"/>
          <w:position w:val="0"/>
          <w:sz w:val="24"/>
          <w:szCs w:val="24"/>
        </w:rPr>
        <w:t>Обращения от 06.10.2025 № 787/66-Вх,</w:t>
      </w:r>
    </w:p>
    <w:p>
      <w:pPr>
        <w:pStyle w:val="Style5"/>
        <w:keepNext w:val="0"/>
        <w:keepLines w:val="0"/>
        <w:widowControl w:val="0"/>
        <w:pBdr>
          <w:bottom w:val="single" w:sz="4" w:space="0" w:color="auto"/>
        </w:pBdr>
        <w:shd w:val="clear" w:color="auto" w:fill="auto"/>
        <w:tabs>
          <w:tab w:leader="underscore" w:pos="9446" w:val="left"/>
        </w:tabs>
        <w:bidi w:val="0"/>
        <w:spacing w:before="0" w:after="0" w:line="240" w:lineRule="auto"/>
        <w:ind w:left="0" w:right="0" w:firstLine="0"/>
        <w:jc w:val="left"/>
      </w:pPr>
      <w:r>
        <w:rPr>
          <w:color w:val="000000"/>
          <w:spacing w:val="0"/>
          <w:w w:val="100"/>
          <w:position w:val="0"/>
          <w:sz w:val="24"/>
          <w:szCs w:val="24"/>
          <w:u w:val="single"/>
        </w:rPr>
        <w:t>Администрация города Искитима Новосибирской области</w:t>
      </w:r>
      <w:r>
        <w:rPr>
          <w:color w:val="000000"/>
          <w:spacing w:val="0"/>
          <w:w w:val="100"/>
          <w:position w:val="0"/>
          <w:sz w:val="24"/>
          <w:szCs w:val="24"/>
        </w:rPr>
        <w:tab/>
      </w:r>
    </w:p>
    <w:p>
      <w:pPr>
        <w:pStyle w:val="Style10"/>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(реквизиты заявления правообладателя земельного участка, иного лица в случаях, предусмотренных частями 1.1 и 1.2 статьи 57.3</w:t>
        <w:br/>
        <w:t>Градостроительного кодекса Российской Федерации, с указанием ф.и.о. заявителя - физического лица, либо реквизиты</w:t>
        <w:br/>
        <w:t>заявления и наименование заявителя - юридического лица о выдаче градостроительного плана земельного участка)</w:t>
      </w:r>
    </w:p>
    <w:p>
      <w:pPr>
        <w:pStyle w:val="Style13"/>
        <w:keepNext/>
        <w:keepLines/>
        <w:widowControl w:val="0"/>
        <w:shd w:val="clear" w:color="auto" w:fill="auto"/>
        <w:bidi w:val="0"/>
        <w:spacing w:before="0" w:after="120" w:line="240" w:lineRule="auto"/>
        <w:ind w:left="0" w:right="0" w:firstLine="0"/>
        <w:jc w:val="left"/>
      </w:pPr>
      <w:bookmarkStart w:id="6" w:name="bookmark6"/>
      <w:bookmarkStart w:id="7" w:name="bookmark7"/>
      <w:bookmarkStart w:id="8" w:name="bookmark8"/>
      <w:r>
        <w:rPr>
          <w:color w:val="000000"/>
          <w:spacing w:val="0"/>
          <w:w w:val="100"/>
          <w:position w:val="0"/>
          <w:sz w:val="24"/>
          <w:szCs w:val="24"/>
        </w:rPr>
        <w:t>Местонахождение земельного участка</w:t>
      </w:r>
      <w:bookmarkEnd w:id="6"/>
      <w:bookmarkEnd w:id="7"/>
      <w:bookmarkEnd w:id="8"/>
    </w:p>
    <w:p>
      <w:pPr>
        <w:pStyle w:val="Style5"/>
        <w:keepNext w:val="0"/>
        <w:keepLines w:val="0"/>
        <w:widowControl w:val="0"/>
        <w:pBdr>
          <w:bottom w:val="single" w:sz="4" w:space="0" w:color="auto"/>
        </w:pBdr>
        <w:shd w:val="clear" w:color="auto" w:fill="auto"/>
        <w:tabs>
          <w:tab w:leader="underscore" w:pos="3749" w:val="left"/>
          <w:tab w:leader="underscore" w:pos="9446" w:val="left"/>
        </w:tabs>
        <w:bidi w:val="0"/>
        <w:spacing w:before="0" w:after="0" w:line="240" w:lineRule="auto"/>
        <w:ind w:left="0" w:right="0" w:firstLine="0"/>
        <w:jc w:val="left"/>
      </w:pPr>
      <w:r>
        <w:rPr>
          <w:color w:val="000000"/>
          <w:spacing w:val="0"/>
          <w:w w:val="100"/>
          <w:position w:val="0"/>
          <w:sz w:val="24"/>
          <w:szCs w:val="24"/>
        </w:rPr>
        <w:tab/>
      </w:r>
      <w:r>
        <w:rPr>
          <w:color w:val="000000"/>
          <w:spacing w:val="0"/>
          <w:w w:val="100"/>
          <w:position w:val="0"/>
          <w:sz w:val="24"/>
          <w:szCs w:val="24"/>
          <w:u w:val="single"/>
        </w:rPr>
        <w:t>Новосибирская область</w:t>
      </w:r>
      <w:r>
        <w:rPr>
          <w:color w:val="000000"/>
          <w:spacing w:val="0"/>
          <w:w w:val="100"/>
          <w:position w:val="0"/>
          <w:sz w:val="24"/>
          <w:szCs w:val="24"/>
        </w:rPr>
        <w:tab/>
      </w:r>
    </w:p>
    <w:p>
      <w:pPr>
        <w:pStyle w:val="Style15"/>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(субъект Российской Федерации)</w:t>
      </w:r>
    </w:p>
    <w:p>
      <w:pPr>
        <w:pStyle w:val="Style5"/>
        <w:keepNext w:val="0"/>
        <w:keepLines w:val="0"/>
        <w:widowControl w:val="0"/>
        <w:pBdr>
          <w:bottom w:val="single" w:sz="4" w:space="0" w:color="auto"/>
        </w:pBdr>
        <w:shd w:val="clear" w:color="auto" w:fill="auto"/>
        <w:bidi w:val="0"/>
        <w:spacing w:before="0" w:after="0" w:line="240" w:lineRule="auto"/>
        <w:ind w:left="0" w:right="0" w:firstLine="0"/>
        <w:jc w:val="center"/>
      </w:pPr>
      <w:r>
        <w:rPr>
          <w:color w:val="000000"/>
          <w:spacing w:val="0"/>
          <w:w w:val="100"/>
          <w:position w:val="0"/>
          <w:sz w:val="24"/>
          <w:szCs w:val="24"/>
        </w:rPr>
        <w:t>городской округ город Искитим</w:t>
      </w:r>
    </w:p>
    <w:p>
      <w:pPr>
        <w:pStyle w:val="Style15"/>
        <w:keepNext w:val="0"/>
        <w:keepLines w:val="0"/>
        <w:widowControl w:val="0"/>
        <w:shd w:val="clear" w:color="auto" w:fill="auto"/>
        <w:bidi w:val="0"/>
        <w:spacing w:before="0" w:after="420" w:line="240" w:lineRule="auto"/>
        <w:ind w:left="0" w:right="0" w:firstLine="0"/>
        <w:jc w:val="center"/>
      </w:pPr>
      <w:r>
        <w:rPr>
          <w:color w:val="000000"/>
          <w:spacing w:val="0"/>
          <w:w w:val="100"/>
          <w:position w:val="0"/>
        </w:rPr>
        <w:t>(муниципальный район или городской округ)</w:t>
      </w:r>
    </w:p>
    <w:p>
      <w:pPr>
        <w:pStyle w:val="Style15"/>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(поселение)</w:t>
      </w:r>
    </w:p>
    <w:p>
      <w:pPr>
        <w:pStyle w:val="Style5"/>
        <w:keepNext w:val="0"/>
        <w:keepLines w:val="0"/>
        <w:widowControl w:val="0"/>
        <w:shd w:val="clear" w:color="auto" w:fill="auto"/>
        <w:bidi w:val="0"/>
        <w:spacing w:before="0" w:after="240" w:line="240" w:lineRule="auto"/>
        <w:ind w:left="0" w:right="0" w:firstLine="0"/>
        <w:jc w:val="left"/>
      </w:pPr>
      <w:r>
        <w:rPr>
          <w:b/>
          <w:bCs/>
          <w:i w:val="0"/>
          <w:iCs w:val="0"/>
          <w:color w:val="000000"/>
          <w:spacing w:val="0"/>
          <w:w w:val="100"/>
          <w:position w:val="0"/>
          <w:sz w:val="24"/>
          <w:szCs w:val="24"/>
        </w:rPr>
        <w:t>Описание границ земельного участка (образуемого земельного участка):</w:t>
      </w:r>
    </w:p>
    <w:tbl>
      <w:tblPr>
        <w:tblOverlap w:val="never"/>
        <w:jc w:val="center"/>
        <w:tblLayout w:type="fixed"/>
      </w:tblPr>
      <w:tblGrid>
        <w:gridCol w:w="3307"/>
        <w:gridCol w:w="3302"/>
        <w:gridCol w:w="3317"/>
      </w:tblGrid>
      <w:tr>
        <w:trPr>
          <w:trHeight w:val="706" w:hRule="exact"/>
        </w:trPr>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4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443691,88</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4221949,31</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443695,26</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4221949,32</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443695,40</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4221950,48</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443695,82</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4221954,03</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5</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443695,85</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4221954,32</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6</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443698,50</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4221975,56</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7</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443699,88</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4221985,08</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8</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443669,87</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4221991,49</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9</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443656,32</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4221994,68</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10</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443653,62</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4221995,32</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11</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443649,94</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4221995,28</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12</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443646,30</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4221995,33</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13</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443633,69</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4221995,51</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14</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443633,42</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4221950,96</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15</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443654,84</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4221950,37</w:t>
            </w: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443691,88</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4221949,31</w:t>
            </w:r>
          </w:p>
        </w:tc>
      </w:tr>
      <w:tr>
        <w:trPr>
          <w:trHeight w:val="250"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widowControl w:val="0"/>
        <w:spacing w:after="239" w:line="1" w:lineRule="exact"/>
      </w:pPr>
    </w:p>
    <w:p>
      <w:pPr>
        <w:pStyle w:val="Style5"/>
        <w:keepNext w:val="0"/>
        <w:keepLines w:val="0"/>
        <w:widowControl w:val="0"/>
        <w:shd w:val="clear" w:color="auto" w:fill="auto"/>
        <w:bidi w:val="0"/>
        <w:spacing w:before="0" w:after="240" w:line="240" w:lineRule="auto"/>
        <w:ind w:left="0" w:right="0" w:firstLine="0"/>
        <w:jc w:val="left"/>
      </w:pPr>
      <w:r>
        <w:rPr>
          <w:b/>
          <w:bCs/>
          <w:i w:val="0"/>
          <w:iCs w:val="0"/>
          <w:color w:val="000000"/>
          <w:spacing w:val="0"/>
          <w:w w:val="100"/>
          <w:position w:val="0"/>
          <w:sz w:val="24"/>
          <w:szCs w:val="24"/>
        </w:rPr>
        <w:t xml:space="preserve">Кадастровый номер земельного участка (при наличии) или в случаях, предусмотренных частями 1.1 и 1.2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 </w:t>
      </w:r>
      <w:r>
        <w:rPr>
          <w:color w:val="000000"/>
          <w:spacing w:val="0"/>
          <w:w w:val="100"/>
          <w:position w:val="0"/>
          <w:sz w:val="24"/>
          <w:szCs w:val="24"/>
        </w:rPr>
        <w:t>54:33:050502:12</w:t>
      </w:r>
    </w:p>
    <w:p>
      <w:pPr>
        <w:pStyle w:val="Style13"/>
        <w:keepNext/>
        <w:keepLines/>
        <w:widowControl w:val="0"/>
        <w:shd w:val="clear" w:color="auto" w:fill="auto"/>
        <w:bidi w:val="0"/>
        <w:spacing w:before="0" w:after="240" w:line="240" w:lineRule="auto"/>
        <w:ind w:left="0" w:right="0" w:firstLine="0"/>
        <w:jc w:val="left"/>
        <w:sectPr>
          <w:footnotePr>
            <w:pos w:val="pageBottom"/>
            <w:numFmt w:val="decimal"/>
            <w:numRestart w:val="continuous"/>
          </w:footnotePr>
          <w:pgSz w:w="11900" w:h="16840"/>
          <w:pgMar w:top="476" w:right="548" w:bottom="476" w:left="1018" w:header="0" w:footer="3" w:gutter="0"/>
          <w:pgNumType w:start="1"/>
          <w:cols w:space="720"/>
          <w:noEndnote/>
          <w:rtlGutter w:val="0"/>
          <w:docGrid w:linePitch="360"/>
        </w:sectPr>
      </w:pPr>
      <w:bookmarkStart w:id="10" w:name="bookmark10"/>
      <w:bookmarkStart w:id="11" w:name="bookmark11"/>
      <w:bookmarkStart w:id="9" w:name="bookmark9"/>
      <w:r>
        <w:rPr>
          <w:color w:val="000000"/>
          <w:spacing w:val="0"/>
          <w:w w:val="100"/>
          <w:position w:val="0"/>
          <w:sz w:val="24"/>
          <w:szCs w:val="24"/>
        </w:rPr>
        <w:t>Площадь земельного участка</w:t>
      </w:r>
      <w:bookmarkEnd w:id="10"/>
      <w:bookmarkEnd w:id="11"/>
      <w:bookmarkEnd w:id="9"/>
      <w:r>
        <w:rPr>
          <w:color w:val="000000"/>
          <w:spacing w:val="0"/>
          <w:w w:val="100"/>
          <w:position w:val="0"/>
          <w:sz w:val="24"/>
          <w:szCs w:val="24"/>
        </w:rPr>
        <w:t xml:space="preserve"> </w:t>
      </w:r>
      <w:r>
        <w:rPr>
          <w:rStyle w:val="CharStyle6"/>
          <w:b w:val="0"/>
          <w:bCs w:val="0"/>
        </w:rPr>
        <w:t>2676 кв. м</w:t>
      </w:r>
    </w:p>
    <w:p>
      <w:pPr>
        <w:pStyle w:val="Style13"/>
        <w:keepNext/>
        <w:keepLines/>
        <w:widowControl w:val="0"/>
        <w:shd w:val="clear" w:color="auto" w:fill="auto"/>
        <w:bidi w:val="0"/>
        <w:spacing w:before="0" w:after="200" w:line="204" w:lineRule="auto"/>
        <w:ind w:left="260" w:right="0" w:firstLine="40"/>
        <w:jc w:val="both"/>
      </w:pPr>
      <w:bookmarkStart w:id="12" w:name="bookmark12"/>
      <w:bookmarkStart w:id="13" w:name="bookmark13"/>
      <w:bookmarkStart w:id="14" w:name="bookmark14"/>
      <w:r>
        <w:rPr>
          <w:color w:val="000000"/>
          <w:spacing w:val="0"/>
          <w:w w:val="100"/>
          <w:position w:val="0"/>
          <w:sz w:val="24"/>
          <w:szCs w:val="24"/>
        </w:rPr>
        <w:t>Информация о расположенных в границах земельного участка объектах капитального строительства:</w:t>
      </w:r>
      <w:bookmarkEnd w:id="12"/>
      <w:bookmarkEnd w:id="13"/>
      <w:bookmarkEnd w:id="14"/>
    </w:p>
    <w:p>
      <w:pPr>
        <w:pStyle w:val="Style5"/>
        <w:keepNext w:val="0"/>
        <w:keepLines w:val="0"/>
        <w:widowControl w:val="0"/>
        <w:shd w:val="clear" w:color="auto" w:fill="auto"/>
        <w:tabs>
          <w:tab w:leader="hyphen" w:pos="1194" w:val="left"/>
        </w:tabs>
        <w:bidi w:val="0"/>
        <w:spacing w:before="0" w:after="0" w:line="226" w:lineRule="auto"/>
        <w:ind w:left="260" w:right="0" w:firstLine="40"/>
        <w:jc w:val="both"/>
      </w:pPr>
      <w:r>
        <w:rPr>
          <w:color w:val="000000"/>
          <w:spacing w:val="0"/>
          <w:w w:val="100"/>
          <w:position w:val="0"/>
          <w:sz w:val="24"/>
          <w:szCs w:val="24"/>
        </w:rPr>
        <w:t>В грани</w:t>
      </w:r>
      <w:r>
        <w:rPr>
          <w:color w:val="000000"/>
          <w:spacing w:val="0"/>
          <w:w w:val="100"/>
          <w:position w:val="0"/>
          <w:sz w:val="24"/>
          <w:szCs w:val="24"/>
          <w:u w:val="single"/>
        </w:rPr>
        <w:t>цах земельного участка расположены объекты капитального строительства. Количе</w:t>
        <w:softHyphen/>
      </w:r>
      <w:r>
        <w:rPr>
          <w:color w:val="000000"/>
          <w:spacing w:val="0"/>
          <w:w w:val="100"/>
          <w:position w:val="0"/>
          <w:sz w:val="24"/>
          <w:szCs w:val="24"/>
        </w:rPr>
        <w:t>ство об</w:t>
      </w:r>
      <w:r>
        <w:rPr>
          <w:color w:val="000000"/>
          <w:spacing w:val="0"/>
          <w:w w:val="100"/>
          <w:position w:val="0"/>
          <w:sz w:val="24"/>
          <w:szCs w:val="24"/>
          <w:u w:val="single"/>
        </w:rPr>
        <w:t xml:space="preserve">ъектов 2 единицы. Объекты отображаются на чертеже(ах) градостроительного </w:t>
      </w:r>
      <w:r>
        <w:rPr>
          <w:color w:val="000000"/>
          <w:spacing w:val="0"/>
          <w:w w:val="100"/>
          <w:position w:val="0"/>
          <w:sz w:val="24"/>
          <w:szCs w:val="24"/>
        </w:rPr>
        <w:t xml:space="preserve">плана </w:t>
      </w:r>
      <w:r>
        <w:rPr>
          <w:color w:val="000000"/>
          <w:spacing w:val="0"/>
          <w:w w:val="100"/>
          <w:position w:val="0"/>
          <w:sz w:val="24"/>
          <w:szCs w:val="24"/>
          <w:u w:val="single"/>
        </w:rPr>
        <w:t>под порядковыми номерами. Описание объектов капитального строительства приво</w:t>
        <w:softHyphen/>
      </w:r>
      <w:r>
        <w:rPr>
          <w:color w:val="000000"/>
          <w:spacing w:val="0"/>
          <w:w w:val="100"/>
          <w:position w:val="0"/>
          <w:sz w:val="24"/>
          <w:szCs w:val="24"/>
        </w:rPr>
        <w:t>дится</w:t>
        <w:tab/>
      </w:r>
      <w:r>
        <w:rPr>
          <w:color w:val="000000"/>
          <w:spacing w:val="0"/>
          <w:w w:val="100"/>
          <w:position w:val="0"/>
          <w:sz w:val="24"/>
          <w:szCs w:val="24"/>
          <w:u w:val="single"/>
        </w:rPr>
        <w:t>в подразделе 3.1 «Объекты капитального строительства» или подразделе</w:t>
      </w:r>
    </w:p>
    <w:p>
      <w:pPr>
        <w:pStyle w:val="Style5"/>
        <w:keepNext w:val="0"/>
        <w:keepLines w:val="0"/>
        <w:widowControl w:val="0"/>
        <w:pBdr>
          <w:bottom w:val="single" w:sz="4" w:space="0" w:color="auto"/>
        </w:pBdr>
        <w:shd w:val="clear" w:color="auto" w:fill="auto"/>
        <w:bidi w:val="0"/>
        <w:spacing w:before="0" w:after="120" w:line="226" w:lineRule="auto"/>
        <w:ind w:left="260" w:right="0" w:firstLine="40"/>
        <w:jc w:val="both"/>
      </w:pPr>
      <w:r>
        <w:rPr>
          <w:color w:val="000000"/>
          <w:spacing w:val="0"/>
          <w:w w:val="100"/>
          <w:position w:val="0"/>
          <w:sz w:val="24"/>
          <w:szCs w:val="24"/>
          <w:u w:val="single"/>
        </w:rPr>
        <w:t>3.2 «Объекты, включенные в единый государственный реестр объектов культурного наследия (памятников истории и культуры) народов Российской Федерации»_раздела 3.</w:t>
      </w:r>
    </w:p>
    <w:p>
      <w:pPr>
        <w:pStyle w:val="Style5"/>
        <w:keepNext w:val="0"/>
        <w:keepLines w:val="0"/>
        <w:widowControl w:val="0"/>
        <w:shd w:val="clear" w:color="auto" w:fill="auto"/>
        <w:bidi w:val="0"/>
        <w:spacing w:before="0" w:after="120" w:line="216" w:lineRule="auto"/>
        <w:ind w:left="260" w:right="0" w:firstLine="40"/>
        <w:jc w:val="both"/>
      </w:pPr>
      <w:r>
        <w:rPr>
          <w:b/>
          <w:bCs/>
          <w:i w:val="0"/>
          <w:iCs w:val="0"/>
          <w:color w:val="000000"/>
          <w:spacing w:val="0"/>
          <w:w w:val="100"/>
          <w:position w:val="0"/>
          <w:sz w:val="24"/>
          <w:szCs w:val="24"/>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w:t>
      </w:r>
    </w:p>
    <w:p>
      <w:pPr>
        <w:pStyle w:val="Style5"/>
        <w:keepNext w:val="0"/>
        <w:keepLines w:val="0"/>
        <w:widowControl w:val="0"/>
        <w:pBdr>
          <w:bottom w:val="single" w:sz="4" w:space="0" w:color="auto"/>
        </w:pBdr>
        <w:shd w:val="clear" w:color="auto" w:fill="auto"/>
        <w:bidi w:val="0"/>
        <w:spacing w:before="0" w:after="200" w:line="226" w:lineRule="auto"/>
        <w:ind w:left="0" w:right="0" w:firstLine="260"/>
        <w:jc w:val="left"/>
      </w:pPr>
      <w:r>
        <w:rPr>
          <w:color w:val="000000"/>
          <w:spacing w:val="0"/>
          <w:w w:val="100"/>
          <w:position w:val="0"/>
          <w:sz w:val="24"/>
          <w:szCs w:val="24"/>
        </w:rPr>
        <w:t>Проект планировки территории не утвержден</w:t>
      </w:r>
    </w:p>
    <w:tbl>
      <w:tblPr>
        <w:tblOverlap w:val="never"/>
        <w:jc w:val="center"/>
        <w:tblLayout w:type="fixed"/>
      </w:tblPr>
      <w:tblGrid>
        <w:gridCol w:w="3038"/>
        <w:gridCol w:w="3286"/>
        <w:gridCol w:w="2988"/>
      </w:tblGrid>
      <w:tr>
        <w:trPr>
          <w:trHeight w:val="691" w:hRule="exact"/>
        </w:trPr>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52" w:lineRule="auto"/>
              <w:ind w:left="0" w:right="0" w:firstLine="0"/>
              <w:jc w:val="center"/>
              <w:rPr>
                <w:sz w:val="18"/>
                <w:szCs w:val="18"/>
              </w:rPr>
            </w:pPr>
            <w:r>
              <w:rPr>
                <w:i w:val="0"/>
                <w:iCs w:val="0"/>
                <w:color w:val="000000"/>
                <w:spacing w:val="0"/>
                <w:w w:val="100"/>
                <w:position w:val="0"/>
                <w:sz w:val="18"/>
                <w:szCs w:val="18"/>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54" w:lineRule="auto"/>
              <w:ind w:left="0" w:right="0" w:firstLine="0"/>
              <w:jc w:val="center"/>
              <w:rPr>
                <w:sz w:val="18"/>
                <w:szCs w:val="18"/>
              </w:rPr>
            </w:pPr>
            <w:r>
              <w:rPr>
                <w:i w:val="0"/>
                <w:iCs w:val="0"/>
                <w:color w:val="000000"/>
                <w:spacing w:val="0"/>
                <w:w w:val="100"/>
                <w:position w:val="0"/>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1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X</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Y</w:t>
            </w:r>
          </w:p>
        </w:tc>
      </w:tr>
      <w:tr>
        <w:trPr>
          <w:trHeight w:val="244" w:hRule="exact"/>
        </w:trPr>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rFonts w:ascii="Arial" w:eastAsia="Arial" w:hAnsi="Arial" w:cs="Arial"/>
                <w:i w:val="0"/>
                <w:iCs w:val="0"/>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rFonts w:ascii="Arial" w:eastAsia="Arial" w:hAnsi="Arial" w:cs="Arial"/>
                <w:i w:val="0"/>
                <w:i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widowControl w:val="0"/>
        <w:spacing w:after="199" w:line="1" w:lineRule="exact"/>
      </w:pPr>
    </w:p>
    <w:p>
      <w:pPr>
        <w:pStyle w:val="Style5"/>
        <w:keepNext w:val="0"/>
        <w:keepLines w:val="0"/>
        <w:widowControl w:val="0"/>
        <w:shd w:val="clear" w:color="auto" w:fill="auto"/>
        <w:bidi w:val="0"/>
        <w:spacing w:before="0" w:after="200" w:line="226" w:lineRule="auto"/>
        <w:ind w:left="260" w:right="0" w:firstLine="40"/>
        <w:jc w:val="both"/>
      </w:pPr>
      <w:r>
        <w:rPr>
          <w:b/>
          <w:bCs/>
          <w:i w:val="0"/>
          <w:iCs w:val="0"/>
          <w:color w:val="000000"/>
          <w:spacing w:val="0"/>
          <w:w w:val="100"/>
          <w:position w:val="0"/>
          <w:sz w:val="24"/>
          <w:szCs w:val="24"/>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pPr>
        <w:pStyle w:val="Style5"/>
        <w:keepNext w:val="0"/>
        <w:keepLines w:val="0"/>
        <w:widowControl w:val="0"/>
        <w:pBdr>
          <w:bottom w:val="single" w:sz="4" w:space="0" w:color="auto"/>
        </w:pBdr>
        <w:shd w:val="clear" w:color="auto" w:fill="auto"/>
        <w:bidi w:val="0"/>
        <w:spacing w:before="0" w:after="0" w:line="240" w:lineRule="auto"/>
        <w:ind w:left="0" w:right="0" w:firstLine="260"/>
        <w:jc w:val="left"/>
      </w:pPr>
      <w:r>
        <w:rPr>
          <w:color w:val="000000"/>
          <w:spacing w:val="0"/>
          <w:w w:val="100"/>
          <w:position w:val="0"/>
          <w:sz w:val="24"/>
          <w:szCs w:val="24"/>
        </w:rPr>
        <w:t>Документация по планировке территории не утверждена.</w:t>
      </w:r>
    </w:p>
    <w:p>
      <w:pPr>
        <w:pStyle w:val="Style10"/>
        <w:keepNext w:val="0"/>
        <w:keepLines w:val="0"/>
        <w:widowControl w:val="0"/>
        <w:shd w:val="clear" w:color="auto" w:fill="auto"/>
        <w:bidi w:val="0"/>
        <w:spacing w:before="0" w:after="200" w:line="266" w:lineRule="auto"/>
        <w:ind w:left="0" w:right="0" w:firstLine="0"/>
        <w:jc w:val="center"/>
      </w:pPr>
      <w:r>
        <w:rPr>
          <w:color w:val="000000"/>
          <w:spacing w:val="0"/>
          <w:w w:val="100"/>
          <w:position w:val="0"/>
        </w:rPr>
        <w:t>(указывается в случае, если земельный участок расположен в границах территории, в отношении которой утверждены проект</w:t>
        <w:br/>
        <w:t>планировки территории и (или) проект межевания территории)</w:t>
      </w:r>
    </w:p>
    <w:p>
      <w:pPr>
        <w:pStyle w:val="Style5"/>
        <w:keepNext w:val="0"/>
        <w:keepLines w:val="0"/>
        <w:widowControl w:val="0"/>
        <w:shd w:val="clear" w:color="auto" w:fill="auto"/>
        <w:bidi w:val="0"/>
        <w:spacing w:before="0" w:after="420" w:line="230" w:lineRule="auto"/>
        <w:ind w:left="260" w:right="0" w:firstLine="40"/>
        <w:jc w:val="both"/>
      </w:pPr>
      <w:r>
        <w:rPr>
          <w:b/>
          <w:bCs/>
          <w:i w:val="0"/>
          <w:iCs w:val="0"/>
          <w:color w:val="000000"/>
          <w:spacing w:val="0"/>
          <w:w w:val="100"/>
          <w:position w:val="0"/>
          <w:sz w:val="24"/>
          <w:szCs w:val="24"/>
        </w:rPr>
        <w:t>Информация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pPr>
        <w:pStyle w:val="Style10"/>
        <w:keepNext w:val="0"/>
        <w:keepLines w:val="0"/>
        <w:widowControl w:val="0"/>
        <w:pBdr>
          <w:top w:val="single" w:sz="4" w:space="0" w:color="auto"/>
        </w:pBdr>
        <w:shd w:val="clear" w:color="auto" w:fill="auto"/>
        <w:bidi w:val="0"/>
        <w:spacing w:before="0" w:after="320" w:line="254" w:lineRule="auto"/>
        <w:ind w:left="1320" w:right="0" w:hanging="920"/>
        <w:jc w:val="left"/>
      </w:pPr>
      <w:r>
        <w:rPr>
          <w:color w:val="000000"/>
          <w:spacing w:val="0"/>
          <w:w w:val="100"/>
          <w:position w:val="0"/>
        </w:rPr>
        <w:t>(указывается в случае, если земельный участок расположен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pPr>
        <w:pStyle w:val="Style10"/>
        <w:keepNext w:val="0"/>
        <w:keepLines w:val="0"/>
        <w:widowControl w:val="0"/>
        <w:pBdr>
          <w:top w:val="single" w:sz="4" w:space="0" w:color="auto"/>
        </w:pBdr>
        <w:shd w:val="clear" w:color="auto" w:fill="auto"/>
        <w:tabs>
          <w:tab w:leader="underscore" w:pos="1621" w:val="left"/>
          <w:tab w:leader="underscore" w:pos="4767" w:val="left"/>
        </w:tabs>
        <w:bidi w:val="0"/>
        <w:spacing w:before="0" w:after="200" w:line="240" w:lineRule="auto"/>
        <w:ind w:left="0" w:right="0" w:firstLine="0"/>
        <w:jc w:val="center"/>
        <w:sectPr>
          <w:footnotePr>
            <w:pos w:val="pageBottom"/>
            <w:numFmt w:val="decimal"/>
            <w:numRestart w:val="continuous"/>
          </w:footnotePr>
          <w:pgSz w:w="12240" w:h="15840"/>
          <w:pgMar w:top="869" w:right="755" w:bottom="869" w:left="1148" w:header="0" w:footer="3" w:gutter="0"/>
          <w:cols w:space="720"/>
          <w:noEndnote/>
          <w:rtlGutter w:val="0"/>
          <w:docGrid w:linePitch="360"/>
        </w:sectPr>
      </w:pPr>
      <w:r>
        <w:drawing>
          <wp:anchor distT="0" distB="0" distL="0" distR="2192655" simplePos="0" relativeHeight="125829378" behindDoc="0" locked="0" layoutInCell="1" allowOverlap="1">
            <wp:simplePos x="0" y="0"/>
            <wp:positionH relativeFrom="page">
              <wp:posOffset>929640</wp:posOffset>
            </wp:positionH>
            <wp:positionV relativeFrom="paragraph">
              <wp:posOffset>76200</wp:posOffset>
            </wp:positionV>
            <wp:extent cx="2700655" cy="1359535"/>
            <wp:wrapTight wrapText="right">
              <wp:wrapPolygon>
                <wp:start x="0" y="0"/>
                <wp:lineTo x="21600" y="0"/>
                <wp:lineTo x="21600" y="21600"/>
                <wp:lineTo x="0" y="21600"/>
                <wp:lineTo x="0" y="0"/>
              </wp:wrapPolygon>
            </wp:wrapTight>
            <wp:docPr id="2" name="Shape 2"/>
            <a:graphic xmlns:a="http://schemas.openxmlformats.org/drawingml/2006/main">
              <a:graphicData uri="http://schemas.openxmlformats.org/drawingml/2006/picture">
                <pic:pic xmlns:pic="http://schemas.openxmlformats.org/drawingml/2006/picture">
                  <pic:nvPicPr>
                    <pic:cNvPr id="3" name="Picture box 3"/>
                    <pic:cNvPicPr/>
                  </pic:nvPicPr>
                  <pic:blipFill>
                    <a:blip r:embed="rId7"/>
                    <a:stretch/>
                  </pic:blipFill>
                  <pic:spPr>
                    <a:xfrm>
                      <a:ext cx="2700655" cy="1359535"/>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3865245</wp:posOffset>
                </wp:positionH>
                <wp:positionV relativeFrom="paragraph">
                  <wp:posOffset>617855</wp:posOffset>
                </wp:positionV>
                <wp:extent cx="1960880" cy="329565"/>
                <wp:wrapNone/>
                <wp:docPr id="4" name="Shape 4"/>
                <a:graphic xmlns:a="http://schemas.openxmlformats.org/drawingml/2006/main">
                  <a:graphicData uri="http://schemas.microsoft.com/office/word/2010/wordprocessingShape">
                    <wps:wsp>
                      <wps:cNvSpPr txBox="1"/>
                      <wps:spPr>
                        <a:xfrm>
                          <a:ext cx="1960880" cy="329565"/>
                        </a:xfrm>
                        <a:prstGeom prst="rect"/>
                        <a:noFill/>
                      </wps:spPr>
                      <wps:txbx>
                        <w:txbxContent>
                          <w:p>
                            <w:pPr>
                              <w:pStyle w:val="Style22"/>
                              <w:keepNext w:val="0"/>
                              <w:keepLines w:val="0"/>
                              <w:widowControl w:val="0"/>
                              <w:shd w:val="clear" w:color="auto" w:fill="auto"/>
                              <w:tabs>
                                <w:tab w:leader="underscore" w:pos="871" w:val="left"/>
                                <w:tab w:leader="underscore" w:pos="2848" w:val="left"/>
                              </w:tabs>
                              <w:bidi w:val="0"/>
                              <w:spacing w:before="0" w:after="0" w:line="240" w:lineRule="auto"/>
                              <w:ind w:left="0" w:right="0" w:firstLine="0"/>
                              <w:jc w:val="center"/>
                              <w:rPr>
                                <w:sz w:val="24"/>
                                <w:szCs w:val="24"/>
                              </w:rPr>
                            </w:pPr>
                            <w:r>
                              <w:rPr>
                                <w:i/>
                                <w:iCs/>
                                <w:color w:val="000000"/>
                                <w:spacing w:val="0"/>
                                <w:w w:val="100"/>
                                <w:position w:val="0"/>
                                <w:sz w:val="24"/>
                                <w:szCs w:val="24"/>
                              </w:rPr>
                              <w:t>/</w:t>
                              <w:tab/>
                            </w:r>
                            <w:r>
                              <w:rPr>
                                <w:i/>
                                <w:iCs/>
                                <w:color w:val="000000"/>
                                <w:spacing w:val="0"/>
                                <w:w w:val="100"/>
                                <w:position w:val="0"/>
                                <w:sz w:val="24"/>
                                <w:szCs w:val="24"/>
                                <w:u w:val="single"/>
                              </w:rPr>
                              <w:t>С. И. Шимкив</w:t>
                            </w:r>
                            <w:r>
                              <w:rPr>
                                <w:i/>
                                <w:iCs/>
                                <w:color w:val="000000"/>
                                <w:spacing w:val="0"/>
                                <w:w w:val="100"/>
                                <w:position w:val="0"/>
                                <w:sz w:val="24"/>
                                <w:szCs w:val="24"/>
                              </w:rPr>
                              <w:tab/>
                              <w:t xml:space="preserve"> /</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(расшифровка подписи)</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30" type="#_x0000_t202" style="position:absolute;margin-left:304.35000000000002pt;margin-top:48.649999999999999pt;width:154.40000000000001pt;height:25.949999999999999pt;z-index:251657729;mso-wrap-distance-left:0;mso-wrap-distance-right:0;mso-position-horizontal-relative:page" filled="f" stroked="f">
                <v:textbox inset="0,0,0,0">
                  <w:txbxContent>
                    <w:p>
                      <w:pPr>
                        <w:pStyle w:val="Style22"/>
                        <w:keepNext w:val="0"/>
                        <w:keepLines w:val="0"/>
                        <w:widowControl w:val="0"/>
                        <w:shd w:val="clear" w:color="auto" w:fill="auto"/>
                        <w:tabs>
                          <w:tab w:leader="underscore" w:pos="871" w:val="left"/>
                          <w:tab w:leader="underscore" w:pos="2848" w:val="left"/>
                        </w:tabs>
                        <w:bidi w:val="0"/>
                        <w:spacing w:before="0" w:after="0" w:line="240" w:lineRule="auto"/>
                        <w:ind w:left="0" w:right="0" w:firstLine="0"/>
                        <w:jc w:val="center"/>
                        <w:rPr>
                          <w:sz w:val="24"/>
                          <w:szCs w:val="24"/>
                        </w:rPr>
                      </w:pPr>
                      <w:r>
                        <w:rPr>
                          <w:i/>
                          <w:iCs/>
                          <w:color w:val="000000"/>
                          <w:spacing w:val="0"/>
                          <w:w w:val="100"/>
                          <w:position w:val="0"/>
                          <w:sz w:val="24"/>
                          <w:szCs w:val="24"/>
                        </w:rPr>
                        <w:t>/</w:t>
                        <w:tab/>
                      </w:r>
                      <w:r>
                        <w:rPr>
                          <w:i/>
                          <w:iCs/>
                          <w:color w:val="000000"/>
                          <w:spacing w:val="0"/>
                          <w:w w:val="100"/>
                          <w:position w:val="0"/>
                          <w:sz w:val="24"/>
                          <w:szCs w:val="24"/>
                          <w:u w:val="single"/>
                        </w:rPr>
                        <w:t>С. И. Шимкив</w:t>
                      </w:r>
                      <w:r>
                        <w:rPr>
                          <w:i/>
                          <w:iCs/>
                          <w:color w:val="000000"/>
                          <w:spacing w:val="0"/>
                          <w:w w:val="100"/>
                          <w:position w:val="0"/>
                          <w:sz w:val="24"/>
                          <w:szCs w:val="24"/>
                        </w:rPr>
                        <w:tab/>
                        <w:t xml:space="preserve"> /</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(расшифровка подписи)</w:t>
                      </w:r>
                    </w:p>
                  </w:txbxContent>
                </v:textbox>
                <w10:wrap anchorx="page"/>
              </v:shape>
            </w:pict>
          </mc:Fallback>
        </mc:AlternateContent>
      </w:r>
      <w:r>
        <w:rPr>
          <w:i/>
          <w:iCs/>
          <w:color w:val="000000"/>
          <w:spacing w:val="0"/>
          <w:w w:val="100"/>
          <w:position w:val="0"/>
          <w:sz w:val="24"/>
          <w:szCs w:val="24"/>
        </w:rPr>
        <w:t>Шимкив С.И. - первый заместитель главы</w:t>
        <w:br/>
        <w:tab/>
      </w:r>
      <w:r>
        <w:rPr>
          <w:i/>
          <w:iCs/>
          <w:color w:val="000000"/>
          <w:spacing w:val="0"/>
          <w:w w:val="100"/>
          <w:position w:val="0"/>
          <w:sz w:val="24"/>
          <w:szCs w:val="24"/>
          <w:u w:val="single"/>
        </w:rPr>
        <w:t>администрации</w:t>
      </w:r>
      <w:r>
        <w:rPr>
          <w:i/>
          <w:iCs/>
          <w:color w:val="000000"/>
          <w:spacing w:val="0"/>
          <w:w w:val="100"/>
          <w:position w:val="0"/>
          <w:sz w:val="24"/>
          <w:szCs w:val="24"/>
        </w:rPr>
        <w:t xml:space="preserve"> </w:t>
        <w:tab/>
        <w:br/>
      </w:r>
      <w:r>
        <w:rPr>
          <w:color w:val="000000"/>
          <w:spacing w:val="0"/>
          <w:w w:val="100"/>
          <w:position w:val="0"/>
        </w:rPr>
        <w:t>(ф.и.о., должность уполномоченного лица наименование органа)</w:t>
      </w:r>
    </w:p>
    <w:p>
      <w:pPr>
        <w:widowControl w:val="0"/>
        <w:spacing w:line="1" w:lineRule="exact"/>
      </w:pPr>
      <w:r>
        <w:drawing>
          <wp:anchor distT="0" distB="0" distL="114300" distR="114300" simplePos="0" relativeHeight="125829379" behindDoc="0" locked="0" layoutInCell="1" allowOverlap="1">
            <wp:simplePos x="0" y="0"/>
            <wp:positionH relativeFrom="page">
              <wp:posOffset>310515</wp:posOffset>
            </wp:positionH>
            <wp:positionV relativeFrom="paragraph">
              <wp:posOffset>79375</wp:posOffset>
            </wp:positionV>
            <wp:extent cx="926465" cy="944880"/>
            <wp:wrapSquare wrapText="bothSides"/>
            <wp:docPr id="6" name="Shape 6"/>
            <a:graphic xmlns:a="http://schemas.openxmlformats.org/drawingml/2006/main">
              <a:graphicData uri="http://schemas.openxmlformats.org/drawingml/2006/picture">
                <pic:pic xmlns:pic="http://schemas.openxmlformats.org/drawingml/2006/picture">
                  <pic:nvPicPr>
                    <pic:cNvPr id="7" name="Picture box 7"/>
                    <pic:cNvPicPr/>
                  </pic:nvPicPr>
                  <pic:blipFill>
                    <a:blip r:embed="rId9"/>
                    <a:stretch/>
                  </pic:blipFill>
                  <pic:spPr>
                    <a:xfrm>
                      <a:ext cx="926465" cy="944880"/>
                    </a:xfrm>
                    <a:prstGeom prst="rect"/>
                  </pic:spPr>
                </pic:pic>
              </a:graphicData>
            </a:graphic>
          </wp:anchor>
        </w:drawing>
      </w:r>
      <w:r>
        <w:drawing>
          <wp:anchor distT="0" distB="0" distL="114300" distR="114300" simplePos="0" relativeHeight="125829380" behindDoc="0" locked="0" layoutInCell="1" allowOverlap="1">
            <wp:simplePos x="0" y="0"/>
            <wp:positionH relativeFrom="page">
              <wp:posOffset>904875</wp:posOffset>
            </wp:positionH>
            <wp:positionV relativeFrom="paragraph">
              <wp:posOffset>2252345</wp:posOffset>
            </wp:positionV>
            <wp:extent cx="12065" cy="3376930"/>
            <wp:wrapSquare wrapText="bothSides"/>
            <wp:docPr id="8" name="Shape 8"/>
            <a:graphic xmlns:a="http://schemas.openxmlformats.org/drawingml/2006/main">
              <a:graphicData uri="http://schemas.openxmlformats.org/drawingml/2006/picture">
                <pic:pic xmlns:pic="http://schemas.openxmlformats.org/drawingml/2006/picture">
                  <pic:nvPicPr>
                    <pic:cNvPr id="9" name="Picture box 9"/>
                    <pic:cNvPicPr/>
                  </pic:nvPicPr>
                  <pic:blipFill>
                    <a:blip r:embed="rId11"/>
                    <a:stretch/>
                  </pic:blipFill>
                  <pic:spPr>
                    <a:xfrm>
                      <a:ext cx="12065" cy="3376930"/>
                    </a:xfrm>
                    <a:prstGeom prst="rect"/>
                  </pic:spPr>
                </pic:pic>
              </a:graphicData>
            </a:graphic>
          </wp:anchor>
        </w:drawing>
      </w:r>
      <w:r>
        <w:drawing>
          <wp:anchor distT="0" distB="0" distL="0" distR="0" simplePos="0" relativeHeight="125829381" behindDoc="0" locked="0" layoutInCell="1" allowOverlap="1">
            <wp:simplePos x="0" y="0"/>
            <wp:positionH relativeFrom="page">
              <wp:posOffset>1532890</wp:posOffset>
            </wp:positionH>
            <wp:positionV relativeFrom="paragraph">
              <wp:posOffset>1466215</wp:posOffset>
            </wp:positionV>
            <wp:extent cx="10180320" cy="5620385"/>
            <wp:wrapTight wrapText="bothSides">
              <wp:wrapPolygon>
                <wp:start x="8653" y="0"/>
                <wp:lineTo x="20417" y="0"/>
                <wp:lineTo x="20417" y="1769"/>
                <wp:lineTo x="21600" y="1769"/>
                <wp:lineTo x="21600" y="14396"/>
                <wp:lineTo x="20682" y="14396"/>
                <wp:lineTo x="20682" y="15778"/>
                <wp:lineTo x="20417" y="15778"/>
                <wp:lineTo x="20417" y="21600"/>
                <wp:lineTo x="6719" y="21600"/>
                <wp:lineTo x="6719" y="20557"/>
                <wp:lineTo x="0" y="20557"/>
                <wp:lineTo x="0" y="18320"/>
                <wp:lineTo x="8653" y="18320"/>
                <wp:lineTo x="8653" y="2085"/>
                <wp:lineTo x="6803" y="2085"/>
                <wp:lineTo x="6803" y="1769"/>
                <wp:lineTo x="8653" y="1769"/>
                <wp:lineTo x="8653" y="0"/>
              </wp:wrapPolygon>
            </wp:wrapTight>
            <wp:docPr id="10" name="Shape 10"/>
            <a:graphic xmlns:a="http://schemas.openxmlformats.org/drawingml/2006/main">
              <a:graphicData uri="http://schemas.openxmlformats.org/drawingml/2006/picture">
                <pic:pic xmlns:pic="http://schemas.openxmlformats.org/drawingml/2006/picture">
                  <pic:nvPicPr>
                    <pic:cNvPr id="11" name="Picture box 11"/>
                    <pic:cNvPicPr/>
                  </pic:nvPicPr>
                  <pic:blipFill>
                    <a:blip r:embed="rId13"/>
                    <a:stretch/>
                  </pic:blipFill>
                  <pic:spPr>
                    <a:xfrm>
                      <a:ext cx="10180320" cy="5620385"/>
                    </a:xfrm>
                    <a:prstGeom prst="rect"/>
                  </pic:spPr>
                </pic:pic>
              </a:graphicData>
            </a:graphic>
          </wp:anchor>
        </w:drawing>
      </w:r>
      <w:r>
        <mc:AlternateContent>
          <mc:Choice Requires="wps">
            <w:drawing>
              <wp:anchor distT="0" distB="0" distL="0" distR="0" simplePos="0" relativeHeight="503316484" behindDoc="0" locked="0" layoutInCell="1" allowOverlap="1">
                <wp:simplePos x="0" y="0"/>
                <wp:positionH relativeFrom="page">
                  <wp:posOffset>2249170</wp:posOffset>
                </wp:positionH>
                <wp:positionV relativeFrom="paragraph">
                  <wp:posOffset>6784975</wp:posOffset>
                </wp:positionV>
                <wp:extent cx="2477770" cy="130810"/>
                <wp:wrapNone/>
                <wp:docPr id="12" name="Shape 12"/>
                <a:graphic xmlns:a="http://schemas.openxmlformats.org/drawingml/2006/main">
                  <a:graphicData uri="http://schemas.microsoft.com/office/word/2010/wordprocessingShape">
                    <wps:wsp>
                      <wps:cNvSpPr txBox="1"/>
                      <wps:spPr>
                        <a:xfrm>
                          <a:ext cx="2477770" cy="130810"/>
                        </a:xfrm>
                        <a:prstGeom prst="rect"/>
                        <a:noFill/>
                      </wps:spPr>
                      <wps:txbx>
                        <w:txbxContent>
                          <w:p>
                            <w:pPr>
                              <w:pStyle w:val="Style22"/>
                              <w:keepNext w:val="0"/>
                              <w:keepLines w:val="0"/>
                              <w:widowControl w:val="0"/>
                              <w:shd w:val="clear" w:color="auto" w:fill="auto"/>
                              <w:bidi w:val="0"/>
                              <w:spacing w:before="0" w:after="0" w:line="266" w:lineRule="auto"/>
                              <w:ind w:left="0" w:right="0" w:firstLine="140"/>
                              <w:jc w:val="left"/>
                              <w:rPr>
                                <w:sz w:val="22"/>
                                <w:szCs w:val="22"/>
                              </w:rPr>
                            </w:pPr>
                            <w:r>
                              <w:rPr>
                                <w:color w:val="000000"/>
                                <w:spacing w:val="0"/>
                                <w:w w:val="100"/>
                                <w:position w:val="0"/>
                                <w:sz w:val="22"/>
                                <w:szCs w:val="22"/>
                              </w:rPr>
                              <w:t>ПРИМЕЧАНИЯ:</w:t>
                            </w:r>
                          </w:p>
                        </w:txbxContent>
                      </wps:txbx>
                      <wps:bodyPr lIns="0" tIns="0" rIns="0" bIns="0">
                        <a:noAutoFit/>
                      </wps:bodyPr>
                    </wps:wsp>
                  </a:graphicData>
                </a:graphic>
              </wp:anchor>
            </w:drawing>
          </mc:Choice>
          <mc:Fallback>
            <w:pict>
              <v:shape id="_x0000_s1038" type="#_x0000_t202" style="position:absolute;margin-left:177.09999999999999pt;margin-top:534.25pt;width:195.09999999999999pt;height:10.300000000000001pt;z-index:251657731;mso-wrap-distance-left:0;mso-wrap-distance-right:0;mso-position-horizontal-relative:page" filled="f" stroked="f">
                <v:textbox inset="0,0,0,0">
                  <w:txbxContent>
                    <w:p>
                      <w:pPr>
                        <w:pStyle w:val="Style22"/>
                        <w:keepNext w:val="0"/>
                        <w:keepLines w:val="0"/>
                        <w:widowControl w:val="0"/>
                        <w:shd w:val="clear" w:color="auto" w:fill="auto"/>
                        <w:bidi w:val="0"/>
                        <w:spacing w:before="0" w:after="0" w:line="266" w:lineRule="auto"/>
                        <w:ind w:left="0" w:right="0" w:firstLine="140"/>
                        <w:jc w:val="left"/>
                        <w:rPr>
                          <w:sz w:val="22"/>
                          <w:szCs w:val="22"/>
                        </w:rPr>
                      </w:pPr>
                      <w:r>
                        <w:rPr>
                          <w:color w:val="000000"/>
                          <w:spacing w:val="0"/>
                          <w:w w:val="100"/>
                          <w:position w:val="0"/>
                          <w:sz w:val="22"/>
                          <w:szCs w:val="22"/>
                        </w:rPr>
                        <w:t>ПРИМЕЧАНИЯ:</w:t>
                      </w:r>
                    </w:p>
                  </w:txbxContent>
                </v:textbox>
                <w10:wrap anchorx="page"/>
              </v:shape>
            </w:pict>
          </mc:Fallback>
        </mc:AlternateContent>
      </w:r>
      <w:r>
        <w:drawing>
          <wp:anchor distT="0" distB="0" distL="0" distR="0" simplePos="0" relativeHeight="125829382" behindDoc="0" locked="0" layoutInCell="1" allowOverlap="1">
            <wp:simplePos x="0" y="0"/>
            <wp:positionH relativeFrom="page">
              <wp:posOffset>914400</wp:posOffset>
            </wp:positionH>
            <wp:positionV relativeFrom="paragraph">
              <wp:posOffset>2005330</wp:posOffset>
            </wp:positionV>
            <wp:extent cx="4700270" cy="4230370"/>
            <wp:wrapSquare wrapText="bothSides"/>
            <wp:docPr id="14" name="Shape 14"/>
            <a:graphic xmlns:a="http://schemas.openxmlformats.org/drawingml/2006/main">
              <a:graphicData uri="http://schemas.openxmlformats.org/drawingml/2006/picture">
                <pic:pic xmlns:pic="http://schemas.openxmlformats.org/drawingml/2006/picture">
                  <pic:nvPicPr>
                    <pic:cNvPr id="15" name="Picture box 15"/>
                    <pic:cNvPicPr/>
                  </pic:nvPicPr>
                  <pic:blipFill>
                    <a:blip r:embed="rId15"/>
                    <a:stretch/>
                  </pic:blipFill>
                  <pic:spPr>
                    <a:xfrm>
                      <a:ext cx="4700270" cy="4230370"/>
                    </a:xfrm>
                    <a:prstGeom prst="rect"/>
                  </pic:spPr>
                </pic:pic>
              </a:graphicData>
            </a:graphic>
          </wp:anchor>
        </w:drawing>
      </w:r>
      <w:r>
        <mc:AlternateContent>
          <mc:Choice Requires="wps">
            <w:drawing>
              <wp:anchor distT="0" distB="0" distL="114300" distR="114300" simplePos="0" relativeHeight="125829383" behindDoc="0" locked="0" layoutInCell="1" allowOverlap="1">
                <wp:simplePos x="0" y="0"/>
                <wp:positionH relativeFrom="page">
                  <wp:posOffset>11134090</wp:posOffset>
                </wp:positionH>
                <wp:positionV relativeFrom="paragraph">
                  <wp:posOffset>1783080</wp:posOffset>
                </wp:positionV>
                <wp:extent cx="1584960" cy="189230"/>
                <wp:wrapTopAndBottom/>
                <wp:docPr id="16" name="Shape 16"/>
                <a:graphic xmlns:a="http://schemas.openxmlformats.org/drawingml/2006/main">
                  <a:graphicData uri="http://schemas.microsoft.com/office/word/2010/wordprocessingShape">
                    <wps:wsp>
                      <wps:cNvSpPr txBox="1"/>
                      <wps:spPr>
                        <a:xfrm>
                          <a:ext cx="1584960" cy="189230"/>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b/>
                                <w:bCs/>
                                <w:i w:val="0"/>
                                <w:iCs w:val="0"/>
                                <w:color w:val="000000"/>
                                <w:spacing w:val="0"/>
                                <w:w w:val="100"/>
                                <w:position w:val="0"/>
                                <w:sz w:val="24"/>
                                <w:szCs w:val="24"/>
                              </w:rPr>
                              <w:t>Условные обозначения:</w:t>
                            </w:r>
                          </w:p>
                        </w:txbxContent>
                      </wps:txbx>
                      <wps:bodyPr wrap="none" lIns="0" tIns="0" rIns="0" bIns="0">
                        <a:noAutoFit/>
                      </wps:bodyPr>
                    </wps:wsp>
                  </a:graphicData>
                </a:graphic>
              </wp:anchor>
            </w:drawing>
          </mc:Choice>
          <mc:Fallback>
            <w:pict>
              <v:shape id="_x0000_s1042" type="#_x0000_t202" style="position:absolute;margin-left:876.70000000000005pt;margin-top:140.40000000000001pt;width:124.8pt;height:14.9pt;z-index:-125829370;mso-wrap-distance-left:9.pt;mso-wrap-distance-right:9.pt;mso-position-horizontal-relative:page" filled="f" stroked="f">
                <v:textbox inset="0,0,0,0">
                  <w:txbxContent>
                    <w:p>
                      <w:pPr>
                        <w:pStyle w:val="Style5"/>
                        <w:keepNext w:val="0"/>
                        <w:keepLines w:val="0"/>
                        <w:widowControl w:val="0"/>
                        <w:shd w:val="clear" w:color="auto" w:fill="auto"/>
                        <w:bidi w:val="0"/>
                        <w:spacing w:before="0" w:after="0" w:line="240" w:lineRule="auto"/>
                        <w:ind w:left="0" w:right="0" w:firstLine="0"/>
                        <w:jc w:val="left"/>
                      </w:pPr>
                      <w:r>
                        <w:rPr>
                          <w:b/>
                          <w:bCs/>
                          <w:i w:val="0"/>
                          <w:iCs w:val="0"/>
                          <w:color w:val="000000"/>
                          <w:spacing w:val="0"/>
                          <w:w w:val="100"/>
                          <w:position w:val="0"/>
                          <w:sz w:val="24"/>
                          <w:szCs w:val="24"/>
                        </w:rPr>
                        <w:t>Условные обозначения:</w:t>
                      </w:r>
                    </w:p>
                  </w:txbxContent>
                </v:textbox>
                <w10:wrap type="topAndBottom" anchorx="page"/>
              </v:shape>
            </w:pict>
          </mc:Fallback>
        </mc:AlternateContent>
      </w:r>
      <w:r>
        <mc:AlternateContent>
          <mc:Choice Requires="wps">
            <w:drawing>
              <wp:anchor distT="0" distB="0" distL="114300" distR="114300" simplePos="0" relativeHeight="125829385" behindDoc="0" locked="0" layoutInCell="1" allowOverlap="1">
                <wp:simplePos x="0" y="0"/>
                <wp:positionH relativeFrom="page">
                  <wp:posOffset>2249170</wp:posOffset>
                </wp:positionH>
                <wp:positionV relativeFrom="paragraph">
                  <wp:posOffset>7037705</wp:posOffset>
                </wp:positionV>
                <wp:extent cx="3066415" cy="2139950"/>
                <wp:wrapSquare wrapText="bothSides"/>
                <wp:docPr id="18" name="Shape 18"/>
                <a:graphic xmlns:a="http://schemas.openxmlformats.org/drawingml/2006/main">
                  <a:graphicData uri="http://schemas.microsoft.com/office/word/2010/wordprocessingShape">
                    <wps:wsp>
                      <wps:cNvSpPr txBox="1"/>
                      <wps:spPr>
                        <a:xfrm>
                          <a:ext cx="3066415" cy="2139950"/>
                        </a:xfrm>
                        <a:prstGeom prst="rect"/>
                        <a:noFill/>
                      </wps:spPr>
                      <wps:txbx>
                        <w:txbxContent>
                          <w:p>
                            <w:pPr>
                              <w:pStyle w:val="Style5"/>
                              <w:keepNext w:val="0"/>
                              <w:keepLines w:val="0"/>
                              <w:widowControl w:val="0"/>
                              <w:shd w:val="clear" w:color="auto" w:fill="auto"/>
                              <w:bidi w:val="0"/>
                              <w:spacing w:before="0" w:after="0" w:line="266" w:lineRule="auto"/>
                              <w:ind w:left="0" w:right="0" w:firstLine="140"/>
                              <w:jc w:val="left"/>
                              <w:rPr>
                                <w:sz w:val="22"/>
                                <w:szCs w:val="22"/>
                              </w:rPr>
                            </w:pPr>
                            <w:r>
                              <w:rPr>
                                <w:i w:val="0"/>
                                <w:iCs w:val="0"/>
                                <w:color w:val="000000"/>
                                <w:spacing w:val="0"/>
                                <w:w w:val="100"/>
                                <w:position w:val="0"/>
                                <w:sz w:val="22"/>
                                <w:szCs w:val="22"/>
                              </w:rPr>
                              <w:t>- объекты капитального строительства необходимо располагать на расстоянии не менее 3 м от границы земельного участка;</w:t>
                            </w:r>
                          </w:p>
                          <w:p>
                            <w:pPr>
                              <w:pStyle w:val="Style5"/>
                              <w:keepNext w:val="0"/>
                              <w:keepLines w:val="0"/>
                              <w:widowControl w:val="0"/>
                              <w:shd w:val="clear" w:color="auto" w:fill="auto"/>
                              <w:bidi w:val="0"/>
                              <w:spacing w:before="0" w:after="0" w:line="266" w:lineRule="auto"/>
                              <w:ind w:left="0" w:right="0" w:firstLine="260"/>
                              <w:jc w:val="both"/>
                              <w:rPr>
                                <w:sz w:val="22"/>
                                <w:szCs w:val="22"/>
                              </w:rPr>
                            </w:pPr>
                            <w:r>
                              <w:rPr>
                                <w:i w:val="0"/>
                                <w:iCs w:val="0"/>
                                <w:color w:val="000000"/>
                                <w:spacing w:val="0"/>
                                <w:w w:val="100"/>
                                <w:position w:val="0"/>
                                <w:sz w:val="22"/>
                                <w:szCs w:val="22"/>
                              </w:rPr>
                              <w:t>- объекты вспомогательного назначения необходимо располагать на расстоянии не менее 1 м;</w:t>
                            </w:r>
                          </w:p>
                          <w:p>
                            <w:pPr>
                              <w:pStyle w:val="Style5"/>
                              <w:keepNext w:val="0"/>
                              <w:keepLines w:val="0"/>
                              <w:widowControl w:val="0"/>
                              <w:shd w:val="clear" w:color="auto" w:fill="auto"/>
                              <w:bidi w:val="0"/>
                              <w:spacing w:before="0" w:after="0" w:line="266" w:lineRule="auto"/>
                              <w:ind w:left="0" w:right="0" w:firstLine="0"/>
                              <w:jc w:val="left"/>
                              <w:rPr>
                                <w:sz w:val="22"/>
                                <w:szCs w:val="22"/>
                              </w:rPr>
                            </w:pPr>
                            <w:r>
                              <w:rPr>
                                <w:i w:val="0"/>
                                <w:iCs w:val="0"/>
                                <w:color w:val="000000"/>
                                <w:spacing w:val="0"/>
                                <w:w w:val="100"/>
                                <w:position w:val="0"/>
                                <w:sz w:val="22"/>
                                <w:szCs w:val="22"/>
                              </w:rPr>
                              <w:t>- при проектировании предусмотреть нормы противопожарной безопасности, санитарные нормы и правила, требования СП (СНиП), экологические нормы и градостроительные нормы и правила, местные нормативы градостроительного проектирования.</w:t>
                            </w:r>
                          </w:p>
                        </w:txbxContent>
                      </wps:txbx>
                      <wps:bodyPr lIns="0" tIns="0" rIns="0" bIns="0">
                        <a:noAutoFit/>
                      </wps:bodyPr>
                    </wps:wsp>
                  </a:graphicData>
                </a:graphic>
              </wp:anchor>
            </w:drawing>
          </mc:Choice>
          <mc:Fallback>
            <w:pict>
              <v:shape id="_x0000_s1044" type="#_x0000_t202" style="position:absolute;margin-left:177.09999999999999pt;margin-top:554.14999999999998pt;width:241.45000000000002pt;height:168.5pt;z-index:-125829368;mso-wrap-distance-left:9.pt;mso-wrap-distance-right:9.pt;mso-position-horizontal-relative:page" filled="f" stroked="f">
                <v:textbox inset="0,0,0,0">
                  <w:txbxContent>
                    <w:p>
                      <w:pPr>
                        <w:pStyle w:val="Style5"/>
                        <w:keepNext w:val="0"/>
                        <w:keepLines w:val="0"/>
                        <w:widowControl w:val="0"/>
                        <w:shd w:val="clear" w:color="auto" w:fill="auto"/>
                        <w:bidi w:val="0"/>
                        <w:spacing w:before="0" w:after="0" w:line="266" w:lineRule="auto"/>
                        <w:ind w:left="0" w:right="0" w:firstLine="140"/>
                        <w:jc w:val="left"/>
                        <w:rPr>
                          <w:sz w:val="22"/>
                          <w:szCs w:val="22"/>
                        </w:rPr>
                      </w:pPr>
                      <w:r>
                        <w:rPr>
                          <w:i w:val="0"/>
                          <w:iCs w:val="0"/>
                          <w:color w:val="000000"/>
                          <w:spacing w:val="0"/>
                          <w:w w:val="100"/>
                          <w:position w:val="0"/>
                          <w:sz w:val="22"/>
                          <w:szCs w:val="22"/>
                        </w:rPr>
                        <w:t>- объекты капитального строительства необходимо располагать на расстоянии не менее 3 м от границы земельного участка;</w:t>
                      </w:r>
                    </w:p>
                    <w:p>
                      <w:pPr>
                        <w:pStyle w:val="Style5"/>
                        <w:keepNext w:val="0"/>
                        <w:keepLines w:val="0"/>
                        <w:widowControl w:val="0"/>
                        <w:shd w:val="clear" w:color="auto" w:fill="auto"/>
                        <w:bidi w:val="0"/>
                        <w:spacing w:before="0" w:after="0" w:line="266" w:lineRule="auto"/>
                        <w:ind w:left="0" w:right="0" w:firstLine="260"/>
                        <w:jc w:val="both"/>
                        <w:rPr>
                          <w:sz w:val="22"/>
                          <w:szCs w:val="22"/>
                        </w:rPr>
                      </w:pPr>
                      <w:r>
                        <w:rPr>
                          <w:i w:val="0"/>
                          <w:iCs w:val="0"/>
                          <w:color w:val="000000"/>
                          <w:spacing w:val="0"/>
                          <w:w w:val="100"/>
                          <w:position w:val="0"/>
                          <w:sz w:val="22"/>
                          <w:szCs w:val="22"/>
                        </w:rPr>
                        <w:t>- объекты вспомогательного назначения необходимо располагать на расстоянии не менее 1 м;</w:t>
                      </w:r>
                    </w:p>
                    <w:p>
                      <w:pPr>
                        <w:pStyle w:val="Style5"/>
                        <w:keepNext w:val="0"/>
                        <w:keepLines w:val="0"/>
                        <w:widowControl w:val="0"/>
                        <w:shd w:val="clear" w:color="auto" w:fill="auto"/>
                        <w:bidi w:val="0"/>
                        <w:spacing w:before="0" w:after="0" w:line="266" w:lineRule="auto"/>
                        <w:ind w:left="0" w:right="0" w:firstLine="0"/>
                        <w:jc w:val="left"/>
                        <w:rPr>
                          <w:sz w:val="22"/>
                          <w:szCs w:val="22"/>
                        </w:rPr>
                      </w:pPr>
                      <w:r>
                        <w:rPr>
                          <w:i w:val="0"/>
                          <w:iCs w:val="0"/>
                          <w:color w:val="000000"/>
                          <w:spacing w:val="0"/>
                          <w:w w:val="100"/>
                          <w:position w:val="0"/>
                          <w:sz w:val="22"/>
                          <w:szCs w:val="22"/>
                        </w:rPr>
                        <w:t>- при проектировании предусмотреть нормы противопожарной безопасности, санитарные нормы и правила, требования СП (СНиП), экологические нормы и градостроительные нормы и правила, местные нормативы градостроительного проектирования.</w:t>
                      </w:r>
                    </w:p>
                  </w:txbxContent>
                </v:textbox>
                <w10:wrap type="square" anchorx="page"/>
              </v:shape>
            </w:pict>
          </mc:Fallback>
        </mc:AlternateContent>
      </w:r>
    </w:p>
    <w:p>
      <w:pPr>
        <w:pStyle w:val="Style32"/>
        <w:keepNext/>
        <w:keepLines/>
        <w:widowControl w:val="0"/>
        <w:shd w:val="clear" w:color="auto" w:fill="auto"/>
        <w:bidi w:val="0"/>
        <w:spacing w:before="0" w:line="240" w:lineRule="auto"/>
        <w:ind w:left="0" w:right="0"/>
        <w:jc w:val="left"/>
      </w:pPr>
      <w:bookmarkStart w:id="15" w:name="bookmark15"/>
      <w:bookmarkStart w:id="16" w:name="bookmark16"/>
      <w:bookmarkStart w:id="17" w:name="bookmark17"/>
      <w:r>
        <w:rPr>
          <w:color w:val="000000"/>
          <w:spacing w:val="0"/>
          <w:w w:val="100"/>
          <w:position w:val="0"/>
        </w:rPr>
        <w:t>1 .Чертеж градостроительного плана земельного участка</w:t>
      </w:r>
      <w:bookmarkEnd w:id="15"/>
      <w:bookmarkEnd w:id="16"/>
      <w:bookmarkEnd w:id="17"/>
    </w:p>
    <w:p>
      <w:pPr>
        <w:pStyle w:val="Style34"/>
        <w:keepNext/>
        <w:keepLines/>
        <w:widowControl w:val="0"/>
        <w:shd w:val="clear" w:color="auto" w:fill="auto"/>
        <w:bidi w:val="0"/>
        <w:spacing w:before="0" w:after="40" w:line="240" w:lineRule="auto"/>
        <w:ind w:left="0" w:right="0" w:hanging="340"/>
        <w:jc w:val="left"/>
      </w:pPr>
      <w:bookmarkStart w:id="18" w:name="bookmark18"/>
      <w:bookmarkStart w:id="19" w:name="bookmark19"/>
      <w:bookmarkStart w:id="20" w:name="bookmark20"/>
      <w:r>
        <w:rPr>
          <w:color w:val="000000"/>
          <w:spacing w:val="0"/>
          <w:w w:val="100"/>
          <w:position w:val="0"/>
        </w:rPr>
        <w:t>(кадастровый номер земельного участка 54:33:050502:12)</w:t>
      </w:r>
      <w:bookmarkEnd w:id="18"/>
      <w:bookmarkEnd w:id="19"/>
      <w:bookmarkEnd w:id="20"/>
    </w:p>
    <w:p>
      <w:pPr>
        <w:pStyle w:val="Style34"/>
        <w:keepNext/>
        <w:keepLines/>
        <w:widowControl w:val="0"/>
        <w:shd w:val="clear" w:color="auto" w:fill="auto"/>
        <w:bidi w:val="0"/>
        <w:spacing w:before="0" w:line="240" w:lineRule="auto"/>
        <w:ind w:right="0"/>
        <w:jc w:val="left"/>
      </w:pPr>
      <w:bookmarkStart w:id="21" w:name="bookmark21"/>
      <w:bookmarkStart w:id="22" w:name="bookmark22"/>
      <w:bookmarkStart w:id="23" w:name="bookmark23"/>
      <w:r>
        <w:rPr>
          <w:color w:val="000000"/>
          <w:spacing w:val="0"/>
          <w:w w:val="100"/>
          <w:position w:val="0"/>
        </w:rPr>
        <w:t>По адресу (местоположение): Местоположение установлено относительно ориентира, расположенного за пределами участка. Ориентир жилой дом.Участок находится примерно в 30 м, по направлению на восток от ориентира. Почтовый адрес ориентира: обл. Новосибирская, г . Искитим, мкр. Индустриальный, дом 56.</w:t>
      </w:r>
      <w:bookmarkEnd w:id="21"/>
      <w:bookmarkEnd w:id="22"/>
      <w:bookmarkEnd w:id="23"/>
    </w:p>
    <w:p>
      <w:pPr>
        <w:pStyle w:val="Style5"/>
        <w:keepNext w:val="0"/>
        <w:keepLines w:val="0"/>
        <w:widowControl w:val="0"/>
        <w:shd w:val="clear" w:color="auto" w:fill="auto"/>
        <w:bidi w:val="0"/>
        <w:spacing w:before="200" w:after="120" w:line="266" w:lineRule="auto"/>
        <w:ind w:left="0" w:right="0" w:firstLine="160"/>
        <w:jc w:val="left"/>
        <w:rPr>
          <w:sz w:val="22"/>
          <w:szCs w:val="22"/>
        </w:rPr>
      </w:pPr>
      <w:r>
        <w:rPr>
          <w:i w:val="0"/>
          <w:iCs w:val="0"/>
          <w:color w:val="000000"/>
          <w:spacing w:val="0"/>
          <w:w w:val="100"/>
          <w:position w:val="0"/>
          <w:sz w:val="22"/>
          <w:szCs w:val="22"/>
        </w:rPr>
        <w:t>- границы, в пределах которых разрешается строительство объектов капитального строительства</w:t>
      </w:r>
    </w:p>
    <w:p>
      <w:pPr>
        <w:pStyle w:val="Style5"/>
        <w:keepNext w:val="0"/>
        <w:keepLines w:val="0"/>
        <w:widowControl w:val="0"/>
        <w:numPr>
          <w:ilvl w:val="0"/>
          <w:numId w:val="1"/>
        </w:numPr>
        <w:shd w:val="clear" w:color="auto" w:fill="auto"/>
        <w:tabs>
          <w:tab w:pos="219" w:val="left"/>
        </w:tabs>
        <w:bidi w:val="0"/>
        <w:spacing w:before="0" w:after="120" w:line="269" w:lineRule="auto"/>
        <w:ind w:left="0" w:right="0" w:firstLine="160"/>
        <w:jc w:val="left"/>
        <w:rPr>
          <w:sz w:val="22"/>
          <w:szCs w:val="22"/>
        </w:rPr>
      </w:pPr>
      <w:bookmarkStart w:id="24" w:name="bookmark24"/>
      <w:bookmarkEnd w:id="24"/>
      <w:r>
        <w:rPr>
          <w:i w:val="0"/>
          <w:iCs w:val="0"/>
          <w:color w:val="000000"/>
          <w:spacing w:val="0"/>
          <w:w w:val="100"/>
          <w:position w:val="0"/>
          <w:sz w:val="22"/>
          <w:szCs w:val="22"/>
        </w:rPr>
        <w:t>Охранная зона инженерных коммуникаций (теплотрасса)</w:t>
      </w:r>
    </w:p>
    <w:p>
      <w:pPr>
        <w:pStyle w:val="Style5"/>
        <w:keepNext w:val="0"/>
        <w:keepLines w:val="0"/>
        <w:widowControl w:val="0"/>
        <w:numPr>
          <w:ilvl w:val="0"/>
          <w:numId w:val="1"/>
        </w:numPr>
        <w:shd w:val="clear" w:color="auto" w:fill="auto"/>
        <w:tabs>
          <w:tab w:pos="219" w:val="left"/>
        </w:tabs>
        <w:bidi w:val="0"/>
        <w:spacing w:before="0" w:after="200" w:line="269" w:lineRule="auto"/>
        <w:ind w:left="0" w:right="0" w:firstLine="160"/>
        <w:jc w:val="left"/>
        <w:rPr>
          <w:sz w:val="22"/>
          <w:szCs w:val="22"/>
        </w:rPr>
      </w:pPr>
      <w:bookmarkStart w:id="25" w:name="bookmark25"/>
      <w:bookmarkEnd w:id="25"/>
      <w:r>
        <w:rPr>
          <w:i w:val="0"/>
          <w:iCs w:val="0"/>
          <w:color w:val="000000"/>
          <w:spacing w:val="0"/>
          <w:w w:val="100"/>
          <w:position w:val="0"/>
          <w:sz w:val="22"/>
          <w:szCs w:val="22"/>
        </w:rPr>
        <w:t>Охранная зона инженерных коммуникаций (кабель связи)</w:t>
      </w:r>
    </w:p>
    <w:p>
      <w:pPr>
        <w:pStyle w:val="Style5"/>
        <w:keepNext w:val="0"/>
        <w:keepLines w:val="0"/>
        <w:widowControl w:val="0"/>
        <w:shd w:val="clear" w:color="auto" w:fill="auto"/>
        <w:bidi w:val="0"/>
        <w:spacing w:before="0" w:after="200" w:line="264" w:lineRule="auto"/>
        <w:ind w:left="0" w:right="0" w:firstLine="160"/>
        <w:jc w:val="left"/>
        <w:rPr>
          <w:sz w:val="22"/>
          <w:szCs w:val="22"/>
        </w:rPr>
      </w:pPr>
      <w:r>
        <w:rPr>
          <w:i w:val="0"/>
          <w:iCs w:val="0"/>
          <w:color w:val="000000"/>
          <w:spacing w:val="0"/>
          <w:w w:val="100"/>
          <w:position w:val="0"/>
          <w:sz w:val="22"/>
          <w:szCs w:val="22"/>
        </w:rPr>
        <w:t>- Охранная зона инженерных коммуникаций (водопровод)</w:t>
      </w:r>
    </w:p>
    <w:p>
      <w:pPr>
        <w:pStyle w:val="Style5"/>
        <w:keepNext w:val="0"/>
        <w:keepLines w:val="0"/>
        <w:widowControl w:val="0"/>
        <w:shd w:val="clear" w:color="auto" w:fill="auto"/>
        <w:bidi w:val="0"/>
        <w:spacing w:before="0" w:after="620" w:line="264" w:lineRule="auto"/>
        <w:ind w:left="0" w:right="0" w:firstLine="160"/>
        <w:jc w:val="left"/>
        <w:rPr>
          <w:sz w:val="22"/>
          <w:szCs w:val="22"/>
        </w:rPr>
      </w:pPr>
      <w:r>
        <w:rPr>
          <w:i w:val="0"/>
          <w:iCs w:val="0"/>
          <w:color w:val="000000"/>
          <w:spacing w:val="0"/>
          <w:w w:val="100"/>
          <w:position w:val="0"/>
          <w:sz w:val="22"/>
          <w:szCs w:val="22"/>
        </w:rPr>
        <w:t xml:space="preserve">- Охранная зона КЛ-10кВ Л-511 ТП-185-ТП-198 № 54:33-6.1072 </w:t>
      </w:r>
      <w:r>
        <w:rPr>
          <w:i w:val="0"/>
          <w:iCs w:val="0"/>
          <w:color w:val="000000"/>
          <w:spacing w:val="0"/>
          <w:w w:val="100"/>
          <w:position w:val="0"/>
          <w:sz w:val="22"/>
          <w:szCs w:val="22"/>
        </w:rPr>
        <w:t>- объект капитального строительства</w:t>
      </w:r>
    </w:p>
    <w:p>
      <w:pPr>
        <w:pStyle w:val="Style5"/>
        <w:keepNext w:val="0"/>
        <w:keepLines w:val="0"/>
        <w:widowControl w:val="0"/>
        <w:shd w:val="clear" w:color="auto" w:fill="auto"/>
        <w:bidi w:val="0"/>
        <w:spacing w:before="0" w:after="1280" w:line="240" w:lineRule="auto"/>
        <w:ind w:left="0" w:right="0" w:firstLine="0"/>
        <w:jc w:val="left"/>
        <w:rPr>
          <w:sz w:val="22"/>
          <w:szCs w:val="22"/>
        </w:rPr>
      </w:pPr>
      <w:r>
        <w:rPr>
          <w:i w:val="0"/>
          <w:iCs w:val="0"/>
          <w:color w:val="000000"/>
          <w:spacing w:val="0"/>
          <w:w w:val="100"/>
          <w:position w:val="0"/>
          <w:sz w:val="22"/>
          <w:szCs w:val="22"/>
        </w:rPr>
        <w:t>- точка подключения (ориентировочно)</w:t>
      </w:r>
    </w:p>
    <w:p>
      <w:pPr>
        <w:pStyle w:val="Style5"/>
        <w:keepNext w:val="0"/>
        <w:keepLines w:val="0"/>
        <w:widowControl w:val="0"/>
        <w:shd w:val="clear" w:color="auto" w:fill="auto"/>
        <w:bidi w:val="0"/>
        <w:spacing w:before="0" w:after="880" w:line="240" w:lineRule="auto"/>
        <w:ind w:left="0" w:right="0" w:firstLine="0"/>
        <w:jc w:val="left"/>
      </w:pPr>
      <w:r>
        <w:rPr>
          <w:color w:val="000000"/>
          <w:spacing w:val="0"/>
          <w:w w:val="100"/>
          <w:position w:val="0"/>
          <w:sz w:val="24"/>
          <w:szCs w:val="24"/>
        </w:rPr>
        <w:t xml:space="preserve">В пределах охранных зон инженерных коммуникаций </w:t>
      </w:r>
      <w:r>
        <w:rPr>
          <w:color w:val="000000"/>
          <w:spacing w:val="0"/>
          <w:w w:val="100"/>
          <w:position w:val="0"/>
          <w:sz w:val="24"/>
          <w:szCs w:val="24"/>
          <w:u w:val="single"/>
        </w:rPr>
        <w:t>без письменного разрешения</w:t>
      </w:r>
      <w:r>
        <w:rPr>
          <w:color w:val="000000"/>
          <w:spacing w:val="0"/>
          <w:w w:val="100"/>
          <w:position w:val="0"/>
          <w:sz w:val="24"/>
          <w:szCs w:val="24"/>
        </w:rPr>
        <w:t xml:space="preserve"> о согласовании организаций в ведении которых находится коммуникации, </w:t>
      </w:r>
      <w:r>
        <w:rPr>
          <w:color w:val="000000"/>
          <w:spacing w:val="0"/>
          <w:w w:val="100"/>
          <w:position w:val="0"/>
          <w:sz w:val="24"/>
          <w:szCs w:val="24"/>
          <w:u w:val="single"/>
        </w:rPr>
        <w:t xml:space="preserve">запрещается </w:t>
      </w:r>
      <w:r>
        <w:rPr>
          <w:color w:val="000000"/>
          <w:spacing w:val="0"/>
          <w:w w:val="100"/>
          <w:position w:val="0"/>
          <w:sz w:val="24"/>
          <w:szCs w:val="24"/>
        </w:rPr>
        <w:t>производить строительство, реконструкцию или снос зданий.</w:t>
      </w:r>
    </w:p>
    <w:p>
      <w:pPr>
        <w:pStyle w:val="Style5"/>
        <w:keepNext w:val="0"/>
        <w:keepLines w:val="0"/>
        <w:widowControl w:val="0"/>
        <w:shd w:val="clear" w:color="auto" w:fill="auto"/>
        <w:bidi w:val="0"/>
        <w:spacing w:before="0" w:after="120" w:line="269" w:lineRule="auto"/>
        <w:ind w:left="7940" w:right="0" w:firstLine="0"/>
        <w:jc w:val="left"/>
        <w:rPr>
          <w:sz w:val="22"/>
          <w:szCs w:val="22"/>
        </w:rPr>
      </w:pPr>
      <w:r>
        <w:rPr>
          <w:i w:val="0"/>
          <w:iCs w:val="0"/>
          <w:color w:val="000000"/>
          <w:spacing w:val="0"/>
          <w:w w:val="100"/>
          <w:position w:val="0"/>
          <w:sz w:val="22"/>
          <w:szCs w:val="22"/>
        </w:rPr>
        <w:t xml:space="preserve">Чертеж(и) градостроительного плана земельного участка разработан(ы) на топографической основе в масштабе </w:t>
      </w:r>
      <w:r>
        <w:rPr>
          <w:i w:val="0"/>
          <w:iCs w:val="0"/>
          <w:color w:val="000000"/>
          <w:spacing w:val="0"/>
          <w:w w:val="100"/>
          <w:position w:val="0"/>
          <w:sz w:val="22"/>
          <w:szCs w:val="22"/>
          <w:u w:val="single"/>
        </w:rPr>
        <w:t>1:500</w:t>
      </w:r>
      <w:r>
        <w:rPr>
          <w:i w:val="0"/>
          <w:iCs w:val="0"/>
          <w:color w:val="000000"/>
          <w:spacing w:val="0"/>
          <w:w w:val="100"/>
          <w:position w:val="0"/>
          <w:sz w:val="22"/>
          <w:szCs w:val="22"/>
        </w:rPr>
        <w:t xml:space="preserve">, выполненной </w:t>
      </w:r>
      <w:r>
        <w:rPr>
          <w:i w:val="0"/>
          <w:iCs w:val="0"/>
          <w:color w:val="000000"/>
          <w:spacing w:val="0"/>
          <w:w w:val="100"/>
          <w:position w:val="0"/>
          <w:sz w:val="22"/>
          <w:szCs w:val="22"/>
          <w:u w:val="single"/>
        </w:rPr>
        <w:t>май-август 1981г. "ЗапСибТисиз"</w:t>
      </w:r>
    </w:p>
    <w:p>
      <w:pPr>
        <w:pStyle w:val="Style5"/>
        <w:keepNext w:val="0"/>
        <w:keepLines w:val="0"/>
        <w:widowControl w:val="0"/>
        <w:shd w:val="clear" w:color="auto" w:fill="auto"/>
        <w:bidi w:val="0"/>
        <w:spacing w:before="0" w:after="120" w:line="264" w:lineRule="auto"/>
        <w:ind w:left="7940" w:right="0" w:firstLine="0"/>
        <w:jc w:val="left"/>
        <w:rPr>
          <w:sz w:val="22"/>
          <w:szCs w:val="22"/>
        </w:rPr>
      </w:pPr>
      <w:r>
        <w:rPr>
          <w:i w:val="0"/>
          <w:iCs w:val="0"/>
          <w:color w:val="000000"/>
          <w:spacing w:val="0"/>
          <w:w w:val="100"/>
          <w:position w:val="0"/>
          <w:sz w:val="22"/>
          <w:szCs w:val="22"/>
        </w:rPr>
        <w:t xml:space="preserve">Чертеж(и) градостроительного плана земельного участка разработан(ы) </w:t>
      </w:r>
      <w:r>
        <w:rPr>
          <w:i w:val="0"/>
          <w:iCs w:val="0"/>
          <w:color w:val="000000"/>
          <w:spacing w:val="0"/>
          <w:w w:val="100"/>
          <w:position w:val="0"/>
          <w:sz w:val="22"/>
          <w:szCs w:val="22"/>
          <w:u w:val="single"/>
        </w:rPr>
        <w:t>20.10.2025 отделом архитектуры и строительства администрации г. Искитима</w:t>
      </w:r>
    </w:p>
    <w:p>
      <w:pPr>
        <w:pStyle w:val="Style5"/>
        <w:keepNext w:val="0"/>
        <w:keepLines w:val="0"/>
        <w:widowControl w:val="0"/>
        <w:shd w:val="clear" w:color="auto" w:fill="auto"/>
        <w:bidi w:val="0"/>
        <w:spacing w:before="0" w:after="120" w:line="266" w:lineRule="auto"/>
        <w:ind w:left="0" w:right="540" w:firstLine="0"/>
        <w:jc w:val="right"/>
        <w:rPr>
          <w:sz w:val="22"/>
          <w:szCs w:val="22"/>
        </w:rPr>
      </w:pPr>
      <w:r>
        <w:rPr>
          <w:i w:val="0"/>
          <w:iCs w:val="0"/>
          <w:color w:val="000000"/>
          <w:spacing w:val="0"/>
          <w:w w:val="100"/>
          <w:position w:val="0"/>
          <w:sz w:val="22"/>
          <w:szCs w:val="22"/>
        </w:rPr>
        <w:t>Работы по обновлению топографической основы не проводились.</w:t>
      </w:r>
    </w:p>
    <w:tbl>
      <w:tblPr>
        <w:tblOverlap w:val="never"/>
        <w:jc w:val="right"/>
        <w:tblLayout w:type="fixed"/>
      </w:tblPr>
      <w:tblGrid>
        <w:gridCol w:w="1728"/>
        <w:gridCol w:w="1776"/>
        <w:gridCol w:w="994"/>
        <w:gridCol w:w="1277"/>
        <w:gridCol w:w="1109"/>
        <w:gridCol w:w="1056"/>
      </w:tblGrid>
      <w:tr>
        <w:trPr>
          <w:trHeight w:val="456" w:hRule="exact"/>
        </w:trPr>
        <w:tc>
          <w:tcPr>
            <w:gridSpan w:val="6"/>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Администрация города Искитима</w:t>
            </w:r>
          </w:p>
        </w:tc>
      </w:tr>
      <w:tr>
        <w:trPr>
          <w:trHeight w:val="442" w:hRule="exact"/>
        </w:trPr>
        <w:tc>
          <w:tcPr>
            <w:gridSpan w:val="3"/>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500"/>
              <w:jc w:val="left"/>
              <w:rPr>
                <w:sz w:val="22"/>
                <w:szCs w:val="22"/>
              </w:rPr>
            </w:pPr>
            <w:r>
              <w:rPr>
                <w:i w:val="0"/>
                <w:iCs w:val="0"/>
                <w:color w:val="000000"/>
                <w:spacing w:val="0"/>
                <w:w w:val="100"/>
                <w:position w:val="0"/>
                <w:sz w:val="22"/>
                <w:szCs w:val="22"/>
              </w:rPr>
              <w:t>Отдел архитектуры и строительства</w:t>
            </w:r>
          </w:p>
        </w:tc>
        <w:tc>
          <w:tcPr>
            <w:gridSpan w:val="3"/>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№РФ-54-2-02-0-00-2025-1245-0</w:t>
            </w:r>
          </w:p>
        </w:tc>
      </w:tr>
      <w:tr>
        <w:trPr>
          <w:trHeight w:val="336"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380"/>
              <w:jc w:val="left"/>
              <w:rPr>
                <w:sz w:val="22"/>
                <w:szCs w:val="22"/>
              </w:rPr>
            </w:pPr>
            <w:r>
              <w:rPr>
                <w:i w:val="0"/>
                <w:iCs w:val="0"/>
                <w:color w:val="000000"/>
                <w:spacing w:val="0"/>
                <w:w w:val="100"/>
                <w:position w:val="0"/>
                <w:sz w:val="22"/>
                <w:szCs w:val="22"/>
              </w:rPr>
              <w:t>Должность</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440"/>
              <w:jc w:val="left"/>
              <w:rPr>
                <w:sz w:val="22"/>
                <w:szCs w:val="22"/>
              </w:rPr>
            </w:pPr>
            <w:r>
              <w:rPr>
                <w:i w:val="0"/>
                <w:iCs w:val="0"/>
                <w:color w:val="000000"/>
                <w:spacing w:val="0"/>
                <w:w w:val="100"/>
                <w:position w:val="0"/>
                <w:sz w:val="22"/>
                <w:szCs w:val="22"/>
              </w:rPr>
              <w:t>Ф.И.О.</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Подпись</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300"/>
              <w:jc w:val="left"/>
              <w:rPr>
                <w:sz w:val="22"/>
                <w:szCs w:val="22"/>
              </w:rPr>
            </w:pPr>
            <w:r>
              <w:rPr>
                <w:i w:val="0"/>
                <w:iCs w:val="0"/>
                <w:color w:val="000000"/>
                <w:spacing w:val="0"/>
                <w:w w:val="100"/>
                <w:position w:val="0"/>
                <w:sz w:val="22"/>
                <w:szCs w:val="22"/>
              </w:rPr>
              <w:t>Дата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 1</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Листов 1</w:t>
            </w:r>
          </w:p>
        </w:tc>
      </w:tr>
      <w:tr>
        <w:trPr>
          <w:trHeight w:val="269"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Нач.отдела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Ж.В. Хвостенко</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20.10.2025</w:t>
            </w:r>
          </w:p>
        </w:tc>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Масштаб</w:t>
            </w:r>
          </w:p>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Площадь</w:t>
            </w:r>
          </w:p>
        </w:tc>
        <w:tc>
          <w:tcPr>
            <w:vMerge w:val="restart"/>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1:500</w:t>
            </w:r>
          </w:p>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0.2676га</w:t>
            </w:r>
          </w:p>
        </w:tc>
      </w:tr>
      <w:tr>
        <w:trPr>
          <w:trHeight w:val="283" w:hRule="exact"/>
        </w:trPr>
        <w:tc>
          <w:tcPr>
            <w:tcBorders>
              <w:top w:val="single" w:sz="4"/>
              <w:left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Гл.специалист</w:t>
            </w:r>
          </w:p>
        </w:tc>
        <w:tc>
          <w:tcPr>
            <w:tcBorders>
              <w:top w:val="single" w:sz="4"/>
              <w:left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Н.В. Королькова</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20.10.2025</w:t>
            </w:r>
          </w:p>
        </w:tc>
        <w:tc>
          <w:tcPr>
            <w:vMerge/>
            <w:tcBorders>
              <w:left w:val="single" w:sz="4"/>
              <w:bottom w:val="single" w:sz="4"/>
            </w:tcBorders>
            <w:shd w:val="clear" w:color="auto" w:fill="FFFFFF"/>
            <w:vAlign w:val="top"/>
          </w:tcPr>
          <w:p>
            <w:pPr/>
          </w:p>
        </w:tc>
        <w:tc>
          <w:tcPr>
            <w:vMerge/>
            <w:tcBorders>
              <w:left w:val="single" w:sz="4"/>
              <w:bottom w:val="single" w:sz="4"/>
              <w:right w:val="single" w:sz="4"/>
            </w:tcBorders>
            <w:shd w:val="clear" w:color="auto" w:fill="FFFFFF"/>
            <w:vAlign w:val="top"/>
          </w:tcPr>
          <w:p>
            <w:pPr/>
          </w:p>
        </w:tc>
      </w:tr>
    </w:tbl>
    <w:p>
      <w:pPr>
        <w:sectPr>
          <w:footnotePr>
            <w:pos w:val="pageBottom"/>
            <w:numFmt w:val="decimal"/>
            <w:numRestart w:val="continuous"/>
          </w:footnotePr>
          <w:pgSz w:w="23800" w:h="16840" w:orient="landscape"/>
          <w:pgMar w:top="138" w:right="256" w:bottom="0" w:left="8841" w:header="0" w:footer="3" w:gutter="0"/>
          <w:cols w:space="720"/>
          <w:noEndnote/>
          <w:rtlGutter w:val="0"/>
          <w:docGrid w:linePitch="360"/>
        </w:sectPr>
      </w:pPr>
    </w:p>
    <w:p>
      <w:pPr>
        <w:pStyle w:val="Style5"/>
        <w:keepNext w:val="0"/>
        <w:keepLines w:val="0"/>
        <w:widowControl w:val="0"/>
        <w:numPr>
          <w:ilvl w:val="0"/>
          <w:numId w:val="3"/>
        </w:numPr>
        <w:pBdr>
          <w:bottom w:val="single" w:sz="4" w:space="0" w:color="auto"/>
        </w:pBdr>
        <w:shd w:val="clear" w:color="auto" w:fill="auto"/>
        <w:tabs>
          <w:tab w:pos="319" w:val="left"/>
        </w:tabs>
        <w:bidi w:val="0"/>
        <w:spacing w:before="0" w:after="140" w:line="240" w:lineRule="auto"/>
        <w:ind w:left="0" w:right="0" w:firstLine="0"/>
        <w:jc w:val="both"/>
      </w:pPr>
      <w:bookmarkStart w:id="26" w:name="bookmark26"/>
      <w:bookmarkEnd w:id="26"/>
      <w:r>
        <w:rPr>
          <w:b/>
          <w:bCs/>
          <w:i w:val="0"/>
          <w:iCs w:val="0"/>
          <w:color w:val="000000"/>
          <w:spacing w:val="0"/>
          <w:w w:val="100"/>
          <w:position w:val="0"/>
          <w:sz w:val="24"/>
          <w:szCs w:val="24"/>
        </w:rPr>
        <w:t xml:space="preserve">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Pr>
          <w:color w:val="000000"/>
          <w:spacing w:val="0"/>
          <w:w w:val="100"/>
          <w:position w:val="0"/>
          <w:sz w:val="24"/>
          <w:szCs w:val="24"/>
        </w:rPr>
        <w:t>Земельный участок расположен в территориальной зоне «Зона застройки многоэтажными жилыми домами (Жмн)». Установлен градостроительный регламент</w:t>
      </w:r>
    </w:p>
    <w:p>
      <w:pPr>
        <w:pStyle w:val="Style5"/>
        <w:keepNext w:val="0"/>
        <w:keepLines w:val="0"/>
        <w:widowControl w:val="0"/>
        <w:numPr>
          <w:ilvl w:val="1"/>
          <w:numId w:val="3"/>
        </w:numPr>
        <w:shd w:val="clear" w:color="auto" w:fill="auto"/>
        <w:tabs>
          <w:tab w:pos="496" w:val="left"/>
        </w:tabs>
        <w:bidi w:val="0"/>
        <w:spacing w:before="0" w:after="240" w:line="240" w:lineRule="auto"/>
        <w:ind w:left="0" w:right="0" w:firstLine="0"/>
        <w:jc w:val="both"/>
      </w:pPr>
      <w:bookmarkStart w:id="27" w:name="bookmark27"/>
      <w:bookmarkEnd w:id="27"/>
      <w:r>
        <w:rPr>
          <w:b/>
          <w:bCs/>
          <w:i w:val="0"/>
          <w:iCs w:val="0"/>
          <w:color w:val="000000"/>
          <w:spacing w:val="0"/>
          <w:w w:val="100"/>
          <w:position w:val="0"/>
          <w:sz w:val="24"/>
          <w:szCs w:val="24"/>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pPr>
        <w:pStyle w:val="Style5"/>
        <w:keepNext w:val="0"/>
        <w:keepLines w:val="0"/>
        <w:widowControl w:val="0"/>
        <w:pBdr>
          <w:bottom w:val="single" w:sz="4" w:space="0" w:color="auto"/>
        </w:pBdr>
        <w:shd w:val="clear" w:color="auto" w:fill="auto"/>
        <w:bidi w:val="0"/>
        <w:spacing w:before="0" w:after="240" w:line="240" w:lineRule="auto"/>
        <w:ind w:left="0" w:right="0" w:firstLine="0"/>
        <w:jc w:val="both"/>
      </w:pPr>
      <w:r>
        <w:rPr>
          <w:color w:val="000000"/>
          <w:spacing w:val="0"/>
          <w:w w:val="100"/>
          <w:position w:val="0"/>
          <w:sz w:val="24"/>
          <w:szCs w:val="24"/>
        </w:rPr>
        <w:t>Совет депутатов города Искитима Новосибирской области, Решение Совета депутатов города Искитима Новосибирской области от 23.12.2009 № 410 "Об утверждении Правил землепользования и застройки г. Искитима" вред. от 03.09.2025 №317.</w:t>
      </w:r>
    </w:p>
    <w:p>
      <w:pPr>
        <w:pStyle w:val="Style5"/>
        <w:keepNext w:val="0"/>
        <w:keepLines w:val="0"/>
        <w:widowControl w:val="0"/>
        <w:numPr>
          <w:ilvl w:val="1"/>
          <w:numId w:val="3"/>
        </w:numPr>
        <w:shd w:val="clear" w:color="auto" w:fill="auto"/>
        <w:tabs>
          <w:tab w:pos="496" w:val="left"/>
        </w:tabs>
        <w:bidi w:val="0"/>
        <w:spacing w:before="0" w:after="0" w:line="240" w:lineRule="auto"/>
        <w:ind w:left="0" w:right="0" w:firstLine="0"/>
        <w:jc w:val="both"/>
      </w:pPr>
      <w:bookmarkStart w:id="28" w:name="bookmark28"/>
      <w:bookmarkEnd w:id="28"/>
      <w:r>
        <w:rPr>
          <w:b/>
          <w:bCs/>
          <w:i w:val="0"/>
          <w:iCs w:val="0"/>
          <w:color w:val="000000"/>
          <w:spacing w:val="0"/>
          <w:w w:val="100"/>
          <w:position w:val="0"/>
          <w:sz w:val="24"/>
          <w:szCs w:val="24"/>
        </w:rPr>
        <w:t>Информация о видах разрешенного использования земельного участка, расположенного в территориальной зоне:</w:t>
      </w:r>
    </w:p>
    <w:p>
      <w:pPr>
        <w:pStyle w:val="Style5"/>
        <w:keepNext w:val="0"/>
        <w:keepLines w:val="0"/>
        <w:widowControl w:val="0"/>
        <w:shd w:val="clear" w:color="auto" w:fill="auto"/>
        <w:bidi w:val="0"/>
        <w:spacing w:before="0" w:after="0" w:line="240" w:lineRule="auto"/>
        <w:ind w:left="0" w:right="0" w:firstLine="0"/>
        <w:jc w:val="both"/>
      </w:pPr>
      <w:r>
        <w:rPr>
          <w:b/>
          <w:bCs/>
          <w:i w:val="0"/>
          <w:iCs w:val="0"/>
          <w:color w:val="000000"/>
          <w:spacing w:val="0"/>
          <w:w w:val="100"/>
          <w:position w:val="0"/>
          <w:sz w:val="24"/>
          <w:szCs w:val="24"/>
        </w:rPr>
        <w:t>основные виды разрешенного использования земельного участка:</w:t>
      </w:r>
    </w:p>
    <w:p>
      <w:pPr>
        <w:pStyle w:val="Style5"/>
        <w:keepNext w:val="0"/>
        <w:keepLines w:val="0"/>
        <w:widowControl w:val="0"/>
        <w:numPr>
          <w:ilvl w:val="0"/>
          <w:numId w:val="5"/>
        </w:numPr>
        <w:shd w:val="clear" w:color="auto" w:fill="auto"/>
        <w:tabs>
          <w:tab w:pos="319" w:val="left"/>
        </w:tabs>
        <w:bidi w:val="0"/>
        <w:spacing w:before="0" w:after="0" w:line="240" w:lineRule="auto"/>
        <w:ind w:left="0" w:right="0" w:firstLine="0"/>
        <w:jc w:val="both"/>
      </w:pPr>
      <w:bookmarkStart w:id="29" w:name="bookmark29"/>
      <w:bookmarkEnd w:id="29"/>
      <w:r>
        <w:rPr>
          <w:color w:val="000000"/>
          <w:spacing w:val="0"/>
          <w:w w:val="100"/>
          <w:position w:val="0"/>
          <w:sz w:val="24"/>
          <w:szCs w:val="24"/>
        </w:rPr>
        <w:t>Многоэтажная жилая застройка (высотная застройка) (код - 2.6)</w:t>
      </w:r>
    </w:p>
    <w:p>
      <w:pPr>
        <w:pStyle w:val="Style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многоквартирных домов этажностью девять этажей и выше;</w:t>
      </w:r>
    </w:p>
    <w:p>
      <w:pPr>
        <w:pStyle w:val="Style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благоустройство и озеленение придомовых территорий;</w:t>
      </w:r>
    </w:p>
    <w:p>
      <w:pPr>
        <w:pStyle w:val="Style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обустройство спортивных и детских площадок, хозяйственных площадок и площадок для отдыха;</w:t>
      </w:r>
    </w:p>
    <w:p>
      <w:pPr>
        <w:pStyle w:val="Style5"/>
        <w:keepNext w:val="0"/>
        <w:keepLines w:val="0"/>
        <w:widowControl w:val="0"/>
        <w:shd w:val="clear" w:color="auto" w:fill="auto"/>
        <w:bidi w:val="0"/>
        <w:spacing w:before="0" w:after="240" w:line="240" w:lineRule="auto"/>
        <w:ind w:left="0" w:right="0" w:firstLine="0"/>
        <w:jc w:val="left"/>
      </w:pPr>
      <w:r>
        <w:rPr>
          <w:color w:val="000000"/>
          <w:spacing w:val="0"/>
          <w:w w:val="100"/>
          <w:position w:val="0"/>
          <w:sz w:val="24"/>
          <w:szCs w:val="24"/>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p>
      <w:pPr>
        <w:pStyle w:val="Style13"/>
        <w:keepNext/>
        <w:keepLines/>
        <w:widowControl w:val="0"/>
        <w:shd w:val="clear" w:color="auto" w:fill="auto"/>
        <w:bidi w:val="0"/>
        <w:spacing w:before="0" w:after="0" w:line="240" w:lineRule="auto"/>
        <w:ind w:left="0" w:right="0" w:firstLine="0"/>
        <w:jc w:val="left"/>
      </w:pPr>
      <w:bookmarkStart w:id="30" w:name="bookmark30"/>
      <w:bookmarkStart w:id="31" w:name="bookmark31"/>
      <w:bookmarkStart w:id="32" w:name="bookmark32"/>
      <w:r>
        <w:rPr>
          <w:color w:val="000000"/>
          <w:spacing w:val="0"/>
          <w:w w:val="100"/>
          <w:position w:val="0"/>
          <w:sz w:val="24"/>
          <w:szCs w:val="24"/>
        </w:rPr>
        <w:t>условно разрешенные виды использования земельного участка:</w:t>
      </w:r>
      <w:bookmarkEnd w:id="30"/>
      <w:bookmarkEnd w:id="31"/>
      <w:bookmarkEnd w:id="32"/>
    </w:p>
    <w:p>
      <w:pPr>
        <w:pStyle w:val="Style5"/>
        <w:keepNext w:val="0"/>
        <w:keepLines w:val="0"/>
        <w:widowControl w:val="0"/>
        <w:numPr>
          <w:ilvl w:val="0"/>
          <w:numId w:val="7"/>
        </w:numPr>
        <w:shd w:val="clear" w:color="auto" w:fill="auto"/>
        <w:tabs>
          <w:tab w:pos="319" w:val="left"/>
        </w:tabs>
        <w:bidi w:val="0"/>
        <w:spacing w:before="0" w:after="0" w:line="240" w:lineRule="auto"/>
        <w:ind w:left="0" w:right="0" w:firstLine="0"/>
        <w:jc w:val="left"/>
      </w:pPr>
      <w:bookmarkStart w:id="33" w:name="bookmark33"/>
      <w:bookmarkEnd w:id="33"/>
      <w:r>
        <w:rPr>
          <w:color w:val="000000"/>
          <w:spacing w:val="0"/>
          <w:w w:val="100"/>
          <w:position w:val="0"/>
          <w:sz w:val="24"/>
          <w:szCs w:val="24"/>
        </w:rPr>
        <w:t>Среднеэтажная жилая застройка (код - 2.5)</w:t>
      </w:r>
    </w:p>
    <w:p>
      <w:pPr>
        <w:pStyle w:val="Style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многоквартирных домов этажностью не выше восьми этажей;</w:t>
      </w:r>
    </w:p>
    <w:p>
      <w:pPr>
        <w:pStyle w:val="Style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благоустройство и озеленение;</w:t>
      </w:r>
    </w:p>
    <w:p>
      <w:pPr>
        <w:pStyle w:val="Style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подземных гаражей и автостоянок;</w:t>
      </w:r>
    </w:p>
    <w:p>
      <w:pPr>
        <w:pStyle w:val="Style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обустройство спортивных и детских площадок, площадок для отдыха;</w:t>
      </w:r>
    </w:p>
    <w:p>
      <w:pPr>
        <w:pStyle w:val="Style5"/>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pPr>
        <w:pStyle w:val="Style5"/>
        <w:keepNext w:val="0"/>
        <w:keepLines w:val="0"/>
        <w:widowControl w:val="0"/>
        <w:numPr>
          <w:ilvl w:val="0"/>
          <w:numId w:val="7"/>
        </w:numPr>
        <w:shd w:val="clear" w:color="auto" w:fill="auto"/>
        <w:tabs>
          <w:tab w:pos="328" w:val="left"/>
        </w:tabs>
        <w:bidi w:val="0"/>
        <w:spacing w:before="0" w:after="0" w:line="240" w:lineRule="auto"/>
        <w:ind w:left="0" w:right="0" w:firstLine="0"/>
        <w:jc w:val="both"/>
      </w:pPr>
      <w:bookmarkStart w:id="34" w:name="bookmark34"/>
      <w:bookmarkEnd w:id="34"/>
      <w:r>
        <w:rPr>
          <w:color w:val="000000"/>
          <w:spacing w:val="0"/>
          <w:w w:val="100"/>
          <w:position w:val="0"/>
          <w:sz w:val="24"/>
          <w:szCs w:val="24"/>
        </w:rPr>
        <w:t>Хранение автотранспорта (код - 2.7.1)</w:t>
      </w:r>
    </w:p>
    <w:p>
      <w:pPr>
        <w:pStyle w:val="Style5"/>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p>
      <w:pPr>
        <w:pStyle w:val="Style5"/>
        <w:keepNext w:val="0"/>
        <w:keepLines w:val="0"/>
        <w:widowControl w:val="0"/>
        <w:numPr>
          <w:ilvl w:val="0"/>
          <w:numId w:val="7"/>
        </w:numPr>
        <w:shd w:val="clear" w:color="auto" w:fill="auto"/>
        <w:tabs>
          <w:tab w:pos="328" w:val="left"/>
        </w:tabs>
        <w:bidi w:val="0"/>
        <w:spacing w:before="0" w:after="0" w:line="240" w:lineRule="auto"/>
        <w:ind w:left="0" w:right="0" w:firstLine="0"/>
        <w:jc w:val="both"/>
      </w:pPr>
      <w:bookmarkStart w:id="35" w:name="bookmark35"/>
      <w:bookmarkEnd w:id="35"/>
      <w:r>
        <w:rPr>
          <w:color w:val="000000"/>
          <w:spacing w:val="0"/>
          <w:w w:val="100"/>
          <w:position w:val="0"/>
          <w:sz w:val="24"/>
          <w:szCs w:val="24"/>
        </w:rPr>
        <w:t>Обслуживание жилой застройки (код - 2.7)</w:t>
      </w:r>
    </w:p>
    <w:p>
      <w:pPr>
        <w:pStyle w:val="Style5"/>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w:t>
      </w:r>
    </w:p>
    <w:p>
      <w:pPr>
        <w:pStyle w:val="Style5"/>
        <w:keepNext w:val="0"/>
        <w:keepLines w:val="0"/>
        <w:widowControl w:val="0"/>
        <w:numPr>
          <w:ilvl w:val="0"/>
          <w:numId w:val="9"/>
        </w:numPr>
        <w:shd w:val="clear" w:color="auto" w:fill="auto"/>
        <w:tabs>
          <w:tab w:pos="506" w:val="left"/>
        </w:tabs>
        <w:bidi w:val="0"/>
        <w:spacing w:before="0" w:after="0" w:line="240" w:lineRule="auto"/>
        <w:ind w:left="0" w:right="0" w:firstLine="0"/>
        <w:jc w:val="both"/>
      </w:pPr>
      <w:bookmarkStart w:id="36" w:name="bookmark36"/>
      <w:bookmarkEnd w:id="36"/>
      <w:r>
        <w:rPr>
          <w:color w:val="000000"/>
          <w:spacing w:val="0"/>
          <w:w w:val="100"/>
          <w:position w:val="0"/>
          <w:sz w:val="24"/>
          <w:szCs w:val="24"/>
        </w:rPr>
        <w:t>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pPr>
        <w:pStyle w:val="Style5"/>
        <w:keepNext w:val="0"/>
        <w:keepLines w:val="0"/>
        <w:widowControl w:val="0"/>
        <w:numPr>
          <w:ilvl w:val="0"/>
          <w:numId w:val="7"/>
        </w:numPr>
        <w:shd w:val="clear" w:color="auto" w:fill="auto"/>
        <w:tabs>
          <w:tab w:pos="328" w:val="left"/>
        </w:tabs>
        <w:bidi w:val="0"/>
        <w:spacing w:before="0" w:after="240" w:line="240" w:lineRule="auto"/>
        <w:ind w:left="0" w:right="0" w:firstLine="0"/>
        <w:jc w:val="both"/>
      </w:pPr>
      <w:bookmarkStart w:id="37" w:name="bookmark37"/>
      <w:bookmarkEnd w:id="37"/>
      <w:r>
        <w:rPr>
          <w:color w:val="000000"/>
          <w:spacing w:val="0"/>
          <w:w w:val="100"/>
          <w:position w:val="0"/>
          <w:sz w:val="24"/>
          <w:szCs w:val="24"/>
        </w:rPr>
        <w:t>Общественное управление (код - 3.8)</w:t>
      </w:r>
    </w:p>
    <w:p>
      <w:pPr>
        <w:pStyle w:val="Style5"/>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p>
      <w:pPr>
        <w:pStyle w:val="Style5"/>
        <w:keepNext w:val="0"/>
        <w:keepLines w:val="0"/>
        <w:widowControl w:val="0"/>
        <w:numPr>
          <w:ilvl w:val="0"/>
          <w:numId w:val="7"/>
        </w:numPr>
        <w:shd w:val="clear" w:color="auto" w:fill="auto"/>
        <w:tabs>
          <w:tab w:pos="360" w:val="left"/>
        </w:tabs>
        <w:bidi w:val="0"/>
        <w:spacing w:before="0" w:after="0" w:line="240" w:lineRule="auto"/>
        <w:ind w:left="0" w:right="0" w:firstLine="0"/>
        <w:jc w:val="both"/>
      </w:pPr>
      <w:bookmarkStart w:id="38" w:name="bookmark38"/>
      <w:bookmarkEnd w:id="38"/>
      <w:r>
        <w:rPr>
          <w:color w:val="000000"/>
          <w:spacing w:val="0"/>
          <w:w w:val="100"/>
          <w:position w:val="0"/>
          <w:sz w:val="24"/>
          <w:szCs w:val="24"/>
        </w:rPr>
        <w:t>Банковская и страховая деятельность (код - 4.5)</w:t>
      </w:r>
    </w:p>
    <w:p>
      <w:pPr>
        <w:pStyle w:val="Style5"/>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p>
      <w:pPr>
        <w:pStyle w:val="Style5"/>
        <w:keepNext w:val="0"/>
        <w:keepLines w:val="0"/>
        <w:widowControl w:val="0"/>
        <w:numPr>
          <w:ilvl w:val="0"/>
          <w:numId w:val="7"/>
        </w:numPr>
        <w:shd w:val="clear" w:color="auto" w:fill="auto"/>
        <w:tabs>
          <w:tab w:pos="360" w:val="left"/>
        </w:tabs>
        <w:bidi w:val="0"/>
        <w:spacing w:before="0" w:after="0" w:line="240" w:lineRule="auto"/>
        <w:ind w:left="0" w:right="0" w:firstLine="0"/>
        <w:jc w:val="both"/>
      </w:pPr>
      <w:bookmarkStart w:id="39" w:name="bookmark39"/>
      <w:bookmarkEnd w:id="39"/>
      <w:r>
        <w:rPr>
          <w:color w:val="000000"/>
          <w:spacing w:val="0"/>
          <w:w w:val="100"/>
          <w:position w:val="0"/>
          <w:sz w:val="24"/>
          <w:szCs w:val="24"/>
        </w:rPr>
        <w:t>Размещение гаражей для собственных нужд (код - 2.7.2)</w:t>
      </w:r>
    </w:p>
    <w:p>
      <w:pPr>
        <w:pStyle w:val="Style5"/>
        <w:keepNext w:val="0"/>
        <w:keepLines w:val="0"/>
        <w:widowControl w:val="0"/>
        <w:shd w:val="clear" w:color="auto" w:fill="auto"/>
        <w:bidi w:val="0"/>
        <w:spacing w:before="0" w:after="260" w:line="240" w:lineRule="auto"/>
        <w:ind w:left="0" w:right="0" w:firstLine="0"/>
        <w:jc w:val="both"/>
      </w:pPr>
      <w:r>
        <w:rPr>
          <w:color w:val="000000"/>
          <w:spacing w:val="0"/>
          <w:w w:val="100"/>
          <w:position w:val="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p>
      <w:pPr>
        <w:pStyle w:val="Style5"/>
        <w:keepNext w:val="0"/>
        <w:keepLines w:val="0"/>
        <w:widowControl w:val="0"/>
        <w:shd w:val="clear" w:color="auto" w:fill="auto"/>
        <w:bidi w:val="0"/>
        <w:spacing w:before="0" w:after="0" w:line="240" w:lineRule="auto"/>
        <w:ind w:left="0" w:right="0" w:firstLine="0"/>
        <w:jc w:val="both"/>
        <w:sectPr>
          <w:footnotePr>
            <w:pos w:val="pageBottom"/>
            <w:numFmt w:val="decimal"/>
            <w:numRestart w:val="continuous"/>
          </w:footnotePr>
          <w:pgSz w:w="11900" w:h="16840"/>
          <w:pgMar w:top="841" w:right="815" w:bottom="756" w:left="1077" w:header="0" w:footer="3" w:gutter="0"/>
          <w:cols w:space="720"/>
          <w:noEndnote/>
          <w:rtlGutter w:val="0"/>
          <w:docGrid w:linePitch="360"/>
        </w:sectPr>
      </w:pPr>
      <w:r>
        <w:rPr>
          <w:b/>
          <w:bCs/>
          <w:i w:val="0"/>
          <w:iCs w:val="0"/>
          <w:color w:val="000000"/>
          <w:spacing w:val="0"/>
          <w:w w:val="100"/>
          <w:position w:val="0"/>
          <w:sz w:val="24"/>
          <w:szCs w:val="24"/>
        </w:rPr>
        <w:t>вспомогательные виды использования земельного участка:</w:t>
      </w:r>
    </w:p>
    <w:p>
      <w:pPr>
        <w:pStyle w:val="Style5"/>
        <w:keepNext w:val="0"/>
        <w:keepLines w:val="0"/>
        <w:widowControl w:val="0"/>
        <w:numPr>
          <w:ilvl w:val="1"/>
          <w:numId w:val="3"/>
        </w:numPr>
        <w:shd w:val="clear" w:color="auto" w:fill="auto"/>
        <w:tabs>
          <w:tab w:pos="481" w:val="left"/>
          <w:tab w:leader="underscore" w:pos="5232" w:val="left"/>
          <w:tab w:leader="underscore" w:pos="7075" w:val="left"/>
          <w:tab w:leader="underscore" w:pos="8918" w:val="left"/>
          <w:tab w:leader="underscore" w:pos="10762" w:val="left"/>
          <w:tab w:leader="underscore" w:pos="12490" w:val="left"/>
          <w:tab w:leader="underscore" w:pos="15562" w:val="left"/>
        </w:tabs>
        <w:bidi w:val="0"/>
        <w:spacing w:before="0" w:after="0" w:line="240" w:lineRule="auto"/>
        <w:ind w:left="0" w:right="0" w:firstLine="0"/>
        <w:jc w:val="both"/>
      </w:pPr>
      <w:bookmarkStart w:id="40" w:name="bookmark40"/>
      <w:bookmarkEnd w:id="40"/>
      <w:r>
        <w:rPr>
          <w:b/>
          <w:bCs/>
          <w:i w:val="0"/>
          <w:iCs w:val="0"/>
          <w:color w:val="000000"/>
          <w:spacing w:val="0"/>
          <w:w w:val="100"/>
          <w:position w:val="0"/>
          <w:sz w:val="24"/>
          <w:szCs w:val="24"/>
        </w:rPr>
        <w:t xml:space="preserve">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w:t>
      </w:r>
      <w:r>
        <w:rPr>
          <w:b/>
          <w:bCs/>
          <w:i w:val="0"/>
          <w:iCs w:val="0"/>
          <w:color w:val="000000"/>
          <w:spacing w:val="0"/>
          <w:w w:val="100"/>
          <w:position w:val="0"/>
          <w:sz w:val="24"/>
          <w:szCs w:val="24"/>
          <w:u w:val="single"/>
        </w:rPr>
        <w:t>расположен земельный участок:</w:t>
      </w:r>
      <w:r>
        <w:rPr>
          <w:b/>
          <w:bCs/>
          <w:i w:val="0"/>
          <w:iCs w:val="0"/>
          <w:color w:val="000000"/>
          <w:spacing w:val="0"/>
          <w:w w:val="100"/>
          <w:position w:val="0"/>
          <w:sz w:val="24"/>
          <w:szCs w:val="24"/>
        </w:rPr>
        <w:tab/>
        <w:tab/>
        <w:tab/>
        <w:tab/>
        <w:tab/>
        <w:tab/>
      </w:r>
    </w:p>
    <w:tbl>
      <w:tblPr>
        <w:tblOverlap w:val="never"/>
        <w:jc w:val="center"/>
        <w:tblLayout w:type="fixed"/>
      </w:tblPr>
      <w:tblGrid>
        <w:gridCol w:w="1531"/>
        <w:gridCol w:w="1555"/>
        <w:gridCol w:w="2270"/>
        <w:gridCol w:w="1843"/>
        <w:gridCol w:w="1843"/>
        <w:gridCol w:w="1843"/>
        <w:gridCol w:w="1728"/>
        <w:gridCol w:w="3269"/>
      </w:tblGrid>
      <w:tr>
        <w:trPr>
          <w:trHeight w:val="2918" w:hRule="exact"/>
        </w:trPr>
        <w:tc>
          <w:tcPr>
            <w:gridSpan w:val="3"/>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Предельные (минимальные и (или) максимальные) размеры земельных участков, в том числе их площадь</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Требования к архитектурным решениям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both"/>
              <w:rPr>
                <w:sz w:val="18"/>
                <w:szCs w:val="18"/>
              </w:rPr>
            </w:pPr>
            <w:r>
              <w:rPr>
                <w:i w:val="0"/>
                <w:iCs w:val="0"/>
                <w:color w:val="000000"/>
                <w:spacing w:val="0"/>
                <w:w w:val="100"/>
                <w:position w:val="0"/>
                <w:sz w:val="18"/>
                <w:szCs w:val="18"/>
              </w:rPr>
              <w:t>Иные показатели</w:t>
            </w:r>
          </w:p>
        </w:tc>
      </w:tr>
      <w:tr>
        <w:trPr>
          <w:trHeight w:val="216"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820"/>
              <w:jc w:val="left"/>
              <w:rPr>
                <w:sz w:val="18"/>
                <w:szCs w:val="18"/>
              </w:rPr>
            </w:pPr>
            <w:r>
              <w:rPr>
                <w:i w:val="0"/>
                <w:iCs w:val="0"/>
                <w:color w:val="000000"/>
                <w:spacing w:val="0"/>
                <w:w w:val="100"/>
                <w:position w:val="0"/>
                <w:sz w:val="18"/>
                <w:szCs w:val="18"/>
              </w:rPr>
              <w:t>7</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r>
      <w:tr>
        <w:trPr>
          <w:trHeight w:val="216"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Длина, м</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Ширина, м</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Площадь, га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16" w:hRule="exact"/>
        </w:trPr>
        <w:tc>
          <w:tcPr>
            <w:gridSpan w:val="8"/>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Среднеэтажная жилая застройка (код - 2.5)</w:t>
            </w:r>
          </w:p>
        </w:tc>
      </w:tr>
      <w:tr>
        <w:trPr>
          <w:trHeight w:val="84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- 0.2</w:t>
            </w:r>
          </w:p>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Максимальная площадь зу - 50</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8</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40</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22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 застройки - 20; </w:t>
            </w:r>
            <w:r>
              <w:rPr>
                <w:color w:val="000000"/>
                <w:spacing w:val="0"/>
                <w:w w:val="100"/>
                <w:position w:val="0"/>
                <w:sz w:val="18"/>
                <w:szCs w:val="18"/>
              </w:rPr>
              <w:t xml:space="preserve">min </w:t>
            </w:r>
            <w:r>
              <w:rPr>
                <w:color w:val="000000"/>
                <w:spacing w:val="0"/>
                <w:w w:val="100"/>
                <w:position w:val="0"/>
                <w:sz w:val="18"/>
                <w:szCs w:val="18"/>
              </w:rPr>
              <w:t>кол-во этажей - 5</w:t>
            </w:r>
          </w:p>
        </w:tc>
      </w:tr>
      <w:tr>
        <w:trPr>
          <w:trHeight w:val="216" w:hRule="exact"/>
        </w:trPr>
        <w:tc>
          <w:tcPr>
            <w:gridSpan w:val="8"/>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Многоэтажная жилая застройка (высотная застройка) (код - 2.6)</w:t>
            </w:r>
          </w:p>
        </w:tc>
      </w:tr>
      <w:tr>
        <w:trPr>
          <w:trHeight w:val="84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- 0.25</w:t>
            </w:r>
          </w:p>
          <w:p>
            <w:pPr>
              <w:pStyle w:val="Style18"/>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rPr>
              <w:t>Максимальная площадь зу</w:t>
            </w:r>
          </w:p>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- 50</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25</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40</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22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 застройки - 10; </w:t>
            </w:r>
            <w:r>
              <w:rPr>
                <w:color w:val="000000"/>
                <w:spacing w:val="0"/>
                <w:w w:val="100"/>
                <w:position w:val="0"/>
                <w:sz w:val="18"/>
                <w:szCs w:val="18"/>
              </w:rPr>
              <w:t xml:space="preserve">min </w:t>
            </w:r>
            <w:r>
              <w:rPr>
                <w:color w:val="000000"/>
                <w:spacing w:val="0"/>
                <w:w w:val="100"/>
                <w:position w:val="0"/>
                <w:sz w:val="18"/>
                <w:szCs w:val="18"/>
              </w:rPr>
              <w:t xml:space="preserve">кол-во этажей - 9; </w:t>
            </w:r>
            <w:r>
              <w:rPr>
                <w:color w:val="000000"/>
                <w:spacing w:val="0"/>
                <w:w w:val="100"/>
                <w:position w:val="0"/>
                <w:sz w:val="18"/>
                <w:szCs w:val="18"/>
              </w:rPr>
              <w:t xml:space="preserve">max </w:t>
            </w:r>
            <w:r>
              <w:rPr>
                <w:color w:val="000000"/>
                <w:spacing w:val="0"/>
                <w:w w:val="100"/>
                <w:position w:val="0"/>
                <w:sz w:val="18"/>
                <w:szCs w:val="18"/>
              </w:rPr>
              <w:t>% застройки в условиях реконструкции - 60</w:t>
            </w:r>
          </w:p>
        </w:tc>
      </w:tr>
      <w:tr>
        <w:trPr>
          <w:trHeight w:val="216" w:hRule="exact"/>
        </w:trPr>
        <w:tc>
          <w:tcPr>
            <w:gridSpan w:val="8"/>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Хранение автотранспорта (код - 2.7.1)</w:t>
            </w:r>
          </w:p>
        </w:tc>
      </w:tr>
      <w:tr>
        <w:trPr>
          <w:trHeight w:val="1046"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- 0.002 Максимальная площадь зу</w:t>
            </w:r>
          </w:p>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Без ограничений</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1</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22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кол-во этажей - 1; </w:t>
            </w:r>
            <w:r>
              <w:rPr>
                <w:color w:val="000000"/>
                <w:spacing w:val="0"/>
                <w:w w:val="100"/>
                <w:position w:val="0"/>
                <w:sz w:val="18"/>
                <w:szCs w:val="18"/>
              </w:rPr>
              <w:t xml:space="preserve">max </w:t>
            </w:r>
            <w:r>
              <w:rPr>
                <w:color w:val="000000"/>
                <w:spacing w:val="0"/>
                <w:w w:val="100"/>
                <w:position w:val="0"/>
                <w:sz w:val="18"/>
                <w:szCs w:val="18"/>
              </w:rPr>
              <w:t>размер земельного участка для индивидуального гаражного строительства под один объект - 0,01</w:t>
            </w:r>
          </w:p>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га</w:t>
            </w:r>
          </w:p>
        </w:tc>
      </w:tr>
      <w:tr>
        <w:trPr>
          <w:trHeight w:val="216" w:hRule="exact"/>
        </w:trPr>
        <w:tc>
          <w:tcPr>
            <w:gridSpan w:val="8"/>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Обслуживание жилой застройки (код - 2.7)</w:t>
            </w:r>
          </w:p>
        </w:tc>
      </w:tr>
      <w:tr>
        <w:trPr>
          <w:trHeight w:val="835"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- 0.04</w:t>
            </w:r>
          </w:p>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Максимальная площадь зу - 150</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25</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40</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22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 процент застройки - 10; </w:t>
            </w:r>
            <w:r>
              <w:rPr>
                <w:color w:val="000000"/>
                <w:spacing w:val="0"/>
                <w:w w:val="100"/>
                <w:position w:val="0"/>
                <w:sz w:val="18"/>
                <w:szCs w:val="18"/>
              </w:rPr>
              <w:t xml:space="preserve">min </w:t>
            </w:r>
            <w:r>
              <w:rPr>
                <w:color w:val="000000"/>
                <w:spacing w:val="0"/>
                <w:w w:val="100"/>
                <w:position w:val="0"/>
                <w:sz w:val="18"/>
                <w:szCs w:val="18"/>
              </w:rPr>
              <w:t xml:space="preserve">кол-во этажей </w:t>
            </w:r>
            <w:r>
              <w:rPr>
                <w:color w:val="000000"/>
                <w:spacing w:val="0"/>
                <w:w w:val="100"/>
                <w:position w:val="0"/>
                <w:sz w:val="18"/>
                <w:szCs w:val="18"/>
              </w:rPr>
              <w:t>- 9</w:t>
            </w:r>
          </w:p>
        </w:tc>
      </w:tr>
      <w:tr>
        <w:trPr>
          <w:trHeight w:val="221" w:hRule="exact"/>
        </w:trPr>
        <w:tc>
          <w:tcPr>
            <w:gridSpan w:val="8"/>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Общественное управление (код - 3.8)</w:t>
            </w:r>
          </w:p>
        </w:tc>
      </w:tr>
      <w:tr>
        <w:trPr>
          <w:trHeight w:val="835"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- 0.04</w:t>
            </w:r>
          </w:p>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Максимальная площадь зу - 150</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25</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40</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22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 процент застройки - 10; </w:t>
            </w:r>
            <w:r>
              <w:rPr>
                <w:color w:val="000000"/>
                <w:spacing w:val="0"/>
                <w:w w:val="100"/>
                <w:position w:val="0"/>
                <w:sz w:val="18"/>
                <w:szCs w:val="18"/>
              </w:rPr>
              <w:t xml:space="preserve">min </w:t>
            </w:r>
            <w:r>
              <w:rPr>
                <w:color w:val="000000"/>
                <w:spacing w:val="0"/>
                <w:w w:val="100"/>
                <w:position w:val="0"/>
                <w:sz w:val="18"/>
                <w:szCs w:val="18"/>
              </w:rPr>
              <w:t xml:space="preserve">кол-во этажей </w:t>
            </w:r>
            <w:r>
              <w:rPr>
                <w:color w:val="000000"/>
                <w:spacing w:val="0"/>
                <w:w w:val="100"/>
                <w:position w:val="0"/>
                <w:sz w:val="18"/>
                <w:szCs w:val="18"/>
              </w:rPr>
              <w:t>- 9</w:t>
            </w:r>
          </w:p>
        </w:tc>
      </w:tr>
      <w:tr>
        <w:trPr>
          <w:trHeight w:val="216" w:hRule="exact"/>
        </w:trPr>
        <w:tc>
          <w:tcPr>
            <w:gridSpan w:val="8"/>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Банковская и страховая деятельность (код - 4.5)</w:t>
            </w:r>
          </w:p>
        </w:tc>
      </w:tr>
      <w:tr>
        <w:trPr>
          <w:trHeight w:val="230" w:hRule="exact"/>
        </w:trPr>
        <w:tc>
          <w:tcPr>
            <w:tcBorders>
              <w:top w:val="single" w:sz="4"/>
              <w:left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rPr>
              <w:t>Минимальная площадь зу -</w:t>
            </w:r>
          </w:p>
        </w:tc>
        <w:tc>
          <w:tcPr>
            <w:tcBorders>
              <w:top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30"/>
                <w:szCs w:val="30"/>
              </w:rPr>
            </w:pPr>
            <w:r>
              <w:rPr>
                <w:color w:val="000000"/>
                <w:spacing w:val="0"/>
                <w:w w:val="100"/>
                <w:position w:val="0"/>
                <w:sz w:val="30"/>
                <w:szCs w:val="30"/>
                <w:vertAlign w:val="superscript"/>
              </w:rPr>
              <w:t>25</w:t>
            </w:r>
          </w:p>
        </w:tc>
        <w:tc>
          <w:tcPr>
            <w:tcBorders>
              <w:top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30"/>
                <w:szCs w:val="30"/>
              </w:rPr>
            </w:pPr>
            <w:r>
              <w:rPr>
                <w:color w:val="000000"/>
                <w:spacing w:val="0"/>
                <w:w w:val="100"/>
                <w:position w:val="0"/>
                <w:sz w:val="30"/>
                <w:szCs w:val="30"/>
                <w:vertAlign w:val="superscript"/>
              </w:rPr>
              <w:t>40</w:t>
            </w:r>
          </w:p>
        </w:tc>
        <w:tc>
          <w:tcPr>
            <w:tcBorders>
              <w:top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220"/>
              <w:jc w:val="left"/>
              <w:rPr>
                <w:sz w:val="18"/>
                <w:szCs w:val="18"/>
              </w:rPr>
            </w:pPr>
            <w:r>
              <w:rPr>
                <w:color w:val="000000"/>
                <w:spacing w:val="0"/>
                <w:w w:val="100"/>
                <w:position w:val="0"/>
                <w:sz w:val="18"/>
                <w:szCs w:val="18"/>
              </w:rPr>
              <w:t>Без ограничений</w:t>
            </w:r>
          </w:p>
        </w:tc>
        <w:tc>
          <w:tcPr>
            <w:tcBorders>
              <w:top w:val="single" w:sz="4"/>
              <w:bottom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260"/>
              <w:jc w:val="both"/>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 процент застройки - 10; </w:t>
            </w:r>
            <w:r>
              <w:rPr>
                <w:color w:val="000000"/>
                <w:spacing w:val="0"/>
                <w:w w:val="100"/>
                <w:position w:val="0"/>
                <w:sz w:val="18"/>
                <w:szCs w:val="18"/>
              </w:rPr>
              <w:t>min</w:t>
            </w:r>
          </w:p>
        </w:tc>
      </w:tr>
    </w:tbl>
    <w:p>
      <w:pPr>
        <w:spacing w:lineRule="exact" w:line="1"/>
        <w:rPr>
          <w:sz w:val="2"/>
          <w:szCs w:val="2"/>
        </w:rPr>
      </w:pPr>
      <w:r>
        <w:br w:type="page"/>
      </w:r>
    </w:p>
    <w:tbl>
      <w:tblPr>
        <w:tblOverlap w:val="never"/>
        <w:jc w:val="center"/>
        <w:tblLayout w:type="fixed"/>
      </w:tblPr>
      <w:tblGrid>
        <w:gridCol w:w="1531"/>
        <w:gridCol w:w="1555"/>
        <w:gridCol w:w="2270"/>
        <w:gridCol w:w="1843"/>
        <w:gridCol w:w="1843"/>
        <w:gridCol w:w="1843"/>
        <w:gridCol w:w="1728"/>
        <w:gridCol w:w="3269"/>
      </w:tblGrid>
      <w:tr>
        <w:trPr>
          <w:trHeight w:val="638"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0.04 Максимальная площадь зу -150</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кол-во этажей - 9</w:t>
            </w:r>
          </w:p>
        </w:tc>
      </w:tr>
      <w:tr>
        <w:trPr>
          <w:trHeight w:val="216" w:hRule="exact"/>
        </w:trPr>
        <w:tc>
          <w:tcPr>
            <w:gridSpan w:val="8"/>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Размещение гаражей для собственных нужд (код - 2.7.2)</w:t>
            </w:r>
          </w:p>
        </w:tc>
      </w:tr>
      <w:tr>
        <w:trPr>
          <w:trHeight w:val="850" w:hRule="exact"/>
        </w:trPr>
        <w:tc>
          <w:tcPr>
            <w:tcBorders>
              <w:top w:val="single" w:sz="4"/>
              <w:left w:val="single" w:sz="4"/>
              <w:bottom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- 0.002</w:t>
            </w:r>
          </w:p>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Максимальная площадь зу - 0.01</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1</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r>
    </w:tbl>
    <w:p>
      <w:pPr>
        <w:widowControl w:val="0"/>
        <w:spacing w:after="439" w:line="1" w:lineRule="exact"/>
      </w:pPr>
    </w:p>
    <w:p>
      <w:pPr>
        <w:pStyle w:val="Style44"/>
        <w:keepNext w:val="0"/>
        <w:keepLines w:val="0"/>
        <w:widowControl w:val="0"/>
        <w:shd w:val="clear" w:color="auto" w:fill="auto"/>
        <w:tabs>
          <w:tab w:leader="underscore" w:pos="7589" w:val="left"/>
          <w:tab w:leader="underscore" w:pos="15178" w:val="left"/>
        </w:tabs>
        <w:bidi w:val="0"/>
        <w:spacing w:before="0" w:after="0" w:line="240" w:lineRule="auto"/>
        <w:ind w:left="0" w:right="0" w:firstLine="0"/>
        <w:jc w:val="left"/>
      </w:pPr>
      <w:r>
        <w:rPr>
          <w:color w:val="000000"/>
          <w:spacing w:val="0"/>
          <w:w w:val="100"/>
          <w:position w:val="0"/>
        </w:rP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w:t>
      </w:r>
      <w:r>
        <w:rPr>
          <w:color w:val="000000"/>
          <w:spacing w:val="0"/>
          <w:w w:val="100"/>
          <w:position w:val="0"/>
          <w:u w:val="single"/>
        </w:rPr>
        <w:t>статьи 57.3 Градостроительного кодекса Российской Федерации):</w:t>
      </w:r>
      <w:r>
        <w:rPr>
          <w:color w:val="000000"/>
          <w:spacing w:val="0"/>
          <w:w w:val="100"/>
          <w:position w:val="0"/>
        </w:rPr>
        <w:tab/>
        <w:tab/>
      </w:r>
    </w:p>
    <w:tbl>
      <w:tblPr>
        <w:tblOverlap w:val="never"/>
        <w:jc w:val="center"/>
        <w:tblLayout w:type="fixed"/>
      </w:tblPr>
      <w:tblGrid>
        <w:gridCol w:w="1565"/>
        <w:gridCol w:w="1306"/>
        <w:gridCol w:w="1046"/>
        <w:gridCol w:w="1176"/>
        <w:gridCol w:w="1344"/>
        <w:gridCol w:w="1277"/>
        <w:gridCol w:w="1930"/>
        <w:gridCol w:w="6240"/>
      </w:tblGrid>
      <w:tr>
        <w:trPr>
          <w:trHeight w:val="384" w:hRule="exact"/>
        </w:trPr>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Причины отнесения земельного участка к виду земельного участка, на который действие градостроительног о регламента не распространяется или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Реквизиты акта, регулирующего использование земельного участка</w:t>
            </w:r>
          </w:p>
        </w:tc>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использова нию земельного участка</w:t>
            </w:r>
          </w:p>
        </w:tc>
        <w:tc>
          <w:tcPr>
            <w:gridSpan w:val="3"/>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3322"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r>
        <w:trPr>
          <w:trHeight w:val="197"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920"/>
              <w:jc w:val="left"/>
              <w:rPr>
                <w:sz w:val="16"/>
                <w:szCs w:val="16"/>
              </w:rPr>
            </w:pPr>
            <w:r>
              <w:rPr>
                <w:i w:val="0"/>
                <w:iCs w:val="0"/>
                <w:color w:val="000000"/>
                <w:spacing w:val="0"/>
                <w:w w:val="100"/>
                <w:position w:val="0"/>
                <w:sz w:val="16"/>
                <w:szCs w:val="16"/>
              </w:rPr>
              <w:t>7</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r>
      <w:tr>
        <w:trPr>
          <w:trHeight w:val="202" w:hRule="exact"/>
        </w:trPr>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r>
    </w:tbl>
    <w:p>
      <w:pPr>
        <w:spacing w:lineRule="exact" w:line="1"/>
        <w:rPr>
          <w:sz w:val="2"/>
          <w:szCs w:val="2"/>
        </w:rPr>
      </w:pPr>
      <w:r>
        <w:br w:type="page"/>
      </w:r>
    </w:p>
    <w:p>
      <w:pPr>
        <w:pStyle w:val="Style44"/>
        <w:keepNext w:val="0"/>
        <w:keepLines w:val="0"/>
        <w:widowControl w:val="0"/>
        <w:shd w:val="clear" w:color="auto" w:fill="auto"/>
        <w:tabs>
          <w:tab w:leader="underscore" w:pos="3144" w:val="left"/>
          <w:tab w:leader="underscore" w:pos="4402" w:val="left"/>
          <w:tab w:leader="underscore" w:pos="15518" w:val="left"/>
        </w:tabs>
        <w:bidi w:val="0"/>
        <w:spacing w:before="0" w:after="0" w:line="240" w:lineRule="auto"/>
        <w:ind w:left="0" w:right="0" w:firstLine="0"/>
        <w:jc w:val="left"/>
      </w:pPr>
      <w:r>
        <w:rPr>
          <w:color w:val="000000"/>
          <w:spacing w:val="0"/>
          <w:w w:val="100"/>
          <w:position w:val="0"/>
        </w:rPr>
        <w:t xml:space="preserve">2.5. 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w:t>
      </w:r>
      <w:r>
        <w:rPr>
          <w:color w:val="000000"/>
          <w:spacing w:val="0"/>
          <w:w w:val="100"/>
          <w:position w:val="0"/>
          <w:u w:val="single"/>
        </w:rPr>
        <w:t>Природной территории:</w:t>
      </w:r>
      <w:r>
        <w:rPr>
          <w:color w:val="000000"/>
          <w:spacing w:val="0"/>
          <w:w w:val="100"/>
          <w:position w:val="0"/>
        </w:rPr>
        <w:tab/>
        <w:tab/>
        <w:tab/>
      </w:r>
    </w:p>
    <w:tbl>
      <w:tblPr>
        <w:tblOverlap w:val="never"/>
        <w:jc w:val="center"/>
        <w:tblLayout w:type="fixed"/>
      </w:tblPr>
      <w:tblGrid>
        <w:gridCol w:w="1853"/>
        <w:gridCol w:w="1258"/>
        <w:gridCol w:w="1258"/>
        <w:gridCol w:w="1109"/>
        <w:gridCol w:w="1402"/>
        <w:gridCol w:w="1258"/>
        <w:gridCol w:w="1478"/>
        <w:gridCol w:w="1848"/>
        <w:gridCol w:w="1502"/>
        <w:gridCol w:w="1478"/>
        <w:gridCol w:w="1296"/>
      </w:tblGrid>
      <w:tr>
        <w:trPr>
          <w:trHeight w:val="202" w:hRule="exact"/>
        </w:trPr>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Причины отнесения земельного участка к виду земельного участка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Положения об особо охраняемой природной территории</w:t>
            </w:r>
          </w:p>
        </w:tc>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утвержденной документации по планировке территории</w:t>
            </w:r>
          </w:p>
        </w:tc>
        <w:tc>
          <w:tcPr>
            <w:gridSpan w:val="8"/>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Зонирование особо охраняемой природной территории (да/нет)</w:t>
            </w:r>
          </w:p>
        </w:tc>
      </w:tr>
      <w:tr>
        <w:trPr>
          <w:trHeight w:val="374"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Функцио</w:t>
              <w:softHyphen/>
              <w:t>нальная зона</w:t>
            </w:r>
          </w:p>
        </w:tc>
        <w:tc>
          <w:tcPr>
            <w:gridSpan w:val="2"/>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Виды разрешенного использования земельного участка</w:t>
            </w:r>
          </w:p>
        </w:tc>
        <w:tc>
          <w:tcPr>
            <w:gridSpan w:val="3"/>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2405"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Основные виды разрешенного использования</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Вспомогательные виды разрешенного использо-вания</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r>
        <w:trPr>
          <w:trHeight w:val="192"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700"/>
              <w:jc w:val="left"/>
              <w:rPr>
                <w:sz w:val="16"/>
                <w:szCs w:val="16"/>
              </w:rPr>
            </w:pPr>
            <w:r>
              <w:rPr>
                <w:i w:val="0"/>
                <w:iCs w:val="0"/>
                <w:color w:val="000000"/>
                <w:spacing w:val="0"/>
                <w:w w:val="100"/>
                <w:position w:val="0"/>
                <w:sz w:val="16"/>
                <w:szCs w:val="16"/>
              </w:rPr>
              <w:t>7</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700"/>
              <w:jc w:val="left"/>
              <w:rPr>
                <w:sz w:val="16"/>
                <w:szCs w:val="16"/>
              </w:rPr>
            </w:pPr>
            <w:r>
              <w:rPr>
                <w:i w:val="0"/>
                <w:iCs w:val="0"/>
                <w:color w:val="000000"/>
                <w:spacing w:val="0"/>
                <w:w w:val="100"/>
                <w:position w:val="0"/>
                <w:sz w:val="16"/>
                <w:szCs w:val="16"/>
              </w:rPr>
              <w:t>9</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10</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11</w:t>
            </w:r>
          </w:p>
        </w:tc>
      </w:tr>
      <w:tr>
        <w:trPr>
          <w:trHeight w:val="206" w:hRule="exact"/>
        </w:trPr>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r>
    </w:tbl>
    <w:p>
      <w:pPr>
        <w:sectPr>
          <w:footnotePr>
            <w:pos w:val="pageBottom"/>
            <w:numFmt w:val="decimal"/>
            <w:numRestart w:val="continuous"/>
          </w:footnotePr>
          <w:pgSz w:w="16840" w:h="11900" w:orient="landscape"/>
          <w:pgMar w:top="1128" w:right="488" w:bottom="467" w:left="470" w:header="0" w:footer="3" w:gutter="0"/>
          <w:cols w:space="720"/>
          <w:noEndnote/>
          <w:rtlGutter w:val="0"/>
          <w:docGrid w:linePitch="360"/>
        </w:sectPr>
      </w:pPr>
    </w:p>
    <w:p>
      <w:pPr>
        <w:pStyle w:val="Style13"/>
        <w:keepNext/>
        <w:keepLines/>
        <w:widowControl w:val="0"/>
        <w:numPr>
          <w:ilvl w:val="0"/>
          <w:numId w:val="3"/>
        </w:numPr>
        <w:shd w:val="clear" w:color="auto" w:fill="auto"/>
        <w:tabs>
          <w:tab w:pos="323" w:val="left"/>
        </w:tabs>
        <w:bidi w:val="0"/>
        <w:spacing w:before="0" w:after="240" w:line="240" w:lineRule="auto"/>
        <w:ind w:left="0" w:right="0" w:firstLine="0"/>
        <w:jc w:val="both"/>
      </w:pPr>
      <w:bookmarkStart w:id="41" w:name="bookmark41"/>
      <w:bookmarkStart w:id="42" w:name="bookmark42"/>
      <w:bookmarkStart w:id="43" w:name="bookmark43"/>
      <w:bookmarkStart w:id="44" w:name="bookmark44"/>
      <w:bookmarkEnd w:id="43"/>
      <w:r>
        <w:rPr>
          <w:color w:val="000000"/>
          <w:spacing w:val="0"/>
          <w:w w:val="100"/>
          <w:position w:val="0"/>
          <w:sz w:val="24"/>
          <w:szCs w:val="24"/>
        </w:rPr>
        <w:t>Информация о расположенных в границах земельного участка объектах капитального строительства и объектах культурного наследия</w:t>
      </w:r>
      <w:bookmarkEnd w:id="41"/>
      <w:bookmarkEnd w:id="42"/>
      <w:bookmarkEnd w:id="44"/>
    </w:p>
    <w:p>
      <w:pPr>
        <w:pStyle w:val="Style13"/>
        <w:keepNext/>
        <w:keepLines/>
        <w:widowControl w:val="0"/>
        <w:shd w:val="clear" w:color="auto" w:fill="auto"/>
        <w:bidi w:val="0"/>
        <w:spacing w:before="0" w:after="100" w:line="240" w:lineRule="auto"/>
        <w:ind w:left="0" w:right="0" w:firstLine="0"/>
        <w:jc w:val="both"/>
      </w:pPr>
      <w:bookmarkStart w:id="45" w:name="bookmark45"/>
      <w:bookmarkStart w:id="46" w:name="bookmark46"/>
      <w:bookmarkStart w:id="47" w:name="bookmark47"/>
      <w:r>
        <w:rPr>
          <w:color w:val="000000"/>
          <w:spacing w:val="0"/>
          <w:w w:val="100"/>
          <w:position w:val="0"/>
          <w:sz w:val="24"/>
          <w:szCs w:val="24"/>
        </w:rPr>
        <w:t>3.1. Объекты капитального строительства</w:t>
      </w:r>
      <w:bookmarkEnd w:id="45"/>
      <w:bookmarkEnd w:id="46"/>
      <w:bookmarkEnd w:id="47"/>
    </w:p>
    <w:p>
      <w:pPr>
        <w:pStyle w:val="Style5"/>
        <w:keepNext w:val="0"/>
        <w:keepLines w:val="0"/>
        <w:widowControl w:val="0"/>
        <w:pBdr>
          <w:top w:val="single" w:sz="4" w:space="0" w:color="auto"/>
        </w:pBdr>
        <w:shd w:val="clear" w:color="auto" w:fill="auto"/>
        <w:tabs>
          <w:tab w:leader="underscore" w:pos="1411" w:val="left"/>
          <w:tab w:leader="underscore" w:pos="7018" w:val="left"/>
        </w:tabs>
        <w:bidi w:val="0"/>
        <w:spacing w:before="0" w:after="300" w:line="240" w:lineRule="auto"/>
        <w:ind w:left="0" w:right="0" w:firstLine="2780"/>
        <w:jc w:val="both"/>
        <w:rPr>
          <w:sz w:val="18"/>
          <w:szCs w:val="18"/>
        </w:rPr>
      </w:pPr>
      <w:r>
        <mc:AlternateContent>
          <mc:Choice Requires="wps">
            <w:drawing>
              <wp:anchor distT="0" distB="1710055" distL="114300" distR="114300" simplePos="0" relativeHeight="125829387" behindDoc="0" locked="0" layoutInCell="1" allowOverlap="1">
                <wp:simplePos x="0" y="0"/>
                <wp:positionH relativeFrom="page">
                  <wp:posOffset>734060</wp:posOffset>
                </wp:positionH>
                <wp:positionV relativeFrom="paragraph">
                  <wp:posOffset>533400</wp:posOffset>
                </wp:positionV>
                <wp:extent cx="1417320" cy="594360"/>
                <wp:wrapSquare wrapText="right"/>
                <wp:docPr id="20" name="Shape 20"/>
                <a:graphic xmlns:a="http://schemas.openxmlformats.org/drawingml/2006/main">
                  <a:graphicData uri="http://schemas.microsoft.com/office/word/2010/wordprocessingShape">
                    <wps:wsp>
                      <wps:cNvSpPr txBox="1"/>
                      <wps:spPr>
                        <a:xfrm>
                          <a:ext cx="1417320" cy="594360"/>
                        </a:xfrm>
                        <a:prstGeom prst="rect"/>
                        <a:noFill/>
                      </wps:spPr>
                      <wps:txbx>
                        <w:txbxContent>
                          <w:p>
                            <w:pPr>
                              <w:pStyle w:val="Style5"/>
                              <w:keepNext w:val="0"/>
                              <w:keepLines w:val="0"/>
                              <w:widowControl w:val="0"/>
                              <w:shd w:val="clear" w:color="auto" w:fill="auto"/>
                              <w:tabs>
                                <w:tab w:leader="underscore" w:pos="1210" w:val="left"/>
                                <w:tab w:leader="underscore" w:pos="2184" w:val="left"/>
                              </w:tabs>
                              <w:bidi w:val="0"/>
                              <w:spacing w:before="0" w:after="0" w:line="240" w:lineRule="auto"/>
                              <w:ind w:left="0" w:right="0" w:firstLine="0"/>
                              <w:jc w:val="left"/>
                            </w:pPr>
                            <w:r>
                              <w:rPr>
                                <w:i w:val="0"/>
                                <w:iCs w:val="0"/>
                                <w:color w:val="000000"/>
                                <w:spacing w:val="0"/>
                                <w:w w:val="100"/>
                                <w:position w:val="0"/>
                                <w:sz w:val="22"/>
                                <w:szCs w:val="22"/>
                              </w:rPr>
                              <w:t xml:space="preserve">№ </w:t>
                              <w:tab/>
                            </w:r>
                            <w:r>
                              <w:rPr>
                                <w:color w:val="000000"/>
                                <w:spacing w:val="0"/>
                                <w:w w:val="100"/>
                                <w:position w:val="0"/>
                                <w:sz w:val="24"/>
                                <w:szCs w:val="24"/>
                              </w:rPr>
                              <w:t>1_</w:t>
                              <w:tab/>
                            </w:r>
                          </w:p>
                          <w:p>
                            <w:pPr>
                              <w:pStyle w:val="Style15"/>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wps:txbx>
                      <wps:bodyPr lIns="0" tIns="0" rIns="0" bIns="0">
                        <a:noAutoFit/>
                      </wps:bodyPr>
                    </wps:wsp>
                  </a:graphicData>
                </a:graphic>
              </wp:anchor>
            </w:drawing>
          </mc:Choice>
          <mc:Fallback>
            <w:pict>
              <v:shape id="_x0000_s1046" type="#_x0000_t202" style="position:absolute;margin-left:57.800000000000004pt;margin-top:42.pt;width:111.60000000000001pt;height:46.800000000000004pt;z-index:-125829366;mso-wrap-distance-left:9.pt;mso-wrap-distance-right:9.pt;mso-wrap-distance-bottom:134.65000000000001pt;mso-position-horizontal-relative:page" filled="f" stroked="f">
                <v:textbox inset="0,0,0,0">
                  <w:txbxContent>
                    <w:p>
                      <w:pPr>
                        <w:pStyle w:val="Style5"/>
                        <w:keepNext w:val="0"/>
                        <w:keepLines w:val="0"/>
                        <w:widowControl w:val="0"/>
                        <w:shd w:val="clear" w:color="auto" w:fill="auto"/>
                        <w:tabs>
                          <w:tab w:leader="underscore" w:pos="1210" w:val="left"/>
                          <w:tab w:leader="underscore" w:pos="2184" w:val="left"/>
                        </w:tabs>
                        <w:bidi w:val="0"/>
                        <w:spacing w:before="0" w:after="0" w:line="240" w:lineRule="auto"/>
                        <w:ind w:left="0" w:right="0" w:firstLine="0"/>
                        <w:jc w:val="left"/>
                      </w:pPr>
                      <w:r>
                        <w:rPr>
                          <w:i w:val="0"/>
                          <w:iCs w:val="0"/>
                          <w:color w:val="000000"/>
                          <w:spacing w:val="0"/>
                          <w:w w:val="100"/>
                          <w:position w:val="0"/>
                          <w:sz w:val="22"/>
                          <w:szCs w:val="22"/>
                        </w:rPr>
                        <w:t xml:space="preserve">№ </w:t>
                        <w:tab/>
                      </w:r>
                      <w:r>
                        <w:rPr>
                          <w:color w:val="000000"/>
                          <w:spacing w:val="0"/>
                          <w:w w:val="100"/>
                          <w:position w:val="0"/>
                          <w:sz w:val="24"/>
                          <w:szCs w:val="24"/>
                        </w:rPr>
                        <w:t>1_</w:t>
                        <w:tab/>
                      </w:r>
                    </w:p>
                    <w:p>
                      <w:pPr>
                        <w:pStyle w:val="Style15"/>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v:textbox>
                <w10:wrap type="square" side="right" anchorx="page"/>
              </v:shape>
            </w:pict>
          </mc:Fallback>
        </mc:AlternateContent>
      </w:r>
      <w:r>
        <mc:AlternateContent>
          <mc:Choice Requires="wps">
            <w:drawing>
              <wp:anchor distT="1706880" distB="0" distL="114300" distR="114300" simplePos="0" relativeHeight="125829389" behindDoc="0" locked="0" layoutInCell="1" allowOverlap="1">
                <wp:simplePos x="0" y="0"/>
                <wp:positionH relativeFrom="page">
                  <wp:posOffset>734060</wp:posOffset>
                </wp:positionH>
                <wp:positionV relativeFrom="paragraph">
                  <wp:posOffset>2240280</wp:posOffset>
                </wp:positionV>
                <wp:extent cx="1417320" cy="597535"/>
                <wp:wrapSquare wrapText="right"/>
                <wp:docPr id="22" name="Shape 22"/>
                <a:graphic xmlns:a="http://schemas.openxmlformats.org/drawingml/2006/main">
                  <a:graphicData uri="http://schemas.microsoft.com/office/word/2010/wordprocessingShape">
                    <wps:wsp>
                      <wps:cNvSpPr txBox="1"/>
                      <wps:spPr>
                        <a:xfrm>
                          <a:ext cx="1417320" cy="597535"/>
                        </a:xfrm>
                        <a:prstGeom prst="rect"/>
                        <a:noFill/>
                      </wps:spPr>
                      <wps:txbx>
                        <w:txbxContent>
                          <w:p>
                            <w:pPr>
                              <w:pStyle w:val="Style5"/>
                              <w:keepNext w:val="0"/>
                              <w:keepLines w:val="0"/>
                              <w:widowControl w:val="0"/>
                              <w:shd w:val="clear" w:color="auto" w:fill="auto"/>
                              <w:tabs>
                                <w:tab w:leader="underscore" w:pos="1243" w:val="left"/>
                                <w:tab w:leader="underscore" w:pos="2184" w:val="left"/>
                              </w:tabs>
                              <w:bidi w:val="0"/>
                              <w:spacing w:before="0" w:after="0" w:line="240" w:lineRule="auto"/>
                              <w:ind w:left="0" w:right="0" w:firstLine="0"/>
                              <w:jc w:val="left"/>
                            </w:pPr>
                            <w:r>
                              <w:rPr>
                                <w:i w:val="0"/>
                                <w:iCs w:val="0"/>
                                <w:color w:val="000000"/>
                                <w:spacing w:val="0"/>
                                <w:w w:val="100"/>
                                <w:position w:val="0"/>
                                <w:sz w:val="22"/>
                                <w:szCs w:val="22"/>
                              </w:rPr>
                              <w:t xml:space="preserve">№ </w:t>
                              <w:tab/>
                            </w:r>
                            <w:r>
                              <w:rPr>
                                <w:color w:val="000000"/>
                                <w:spacing w:val="0"/>
                                <w:w w:val="100"/>
                                <w:position w:val="0"/>
                                <w:sz w:val="24"/>
                                <w:szCs w:val="24"/>
                              </w:rPr>
                              <w:t>2</w:t>
                              <w:tab/>
                            </w:r>
                          </w:p>
                          <w:p>
                            <w:pPr>
                              <w:pStyle w:val="Style15"/>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wps:txbx>
                      <wps:bodyPr lIns="0" tIns="0" rIns="0" bIns="0">
                        <a:noAutoFit/>
                      </wps:bodyPr>
                    </wps:wsp>
                  </a:graphicData>
                </a:graphic>
              </wp:anchor>
            </w:drawing>
          </mc:Choice>
          <mc:Fallback>
            <w:pict>
              <v:shape id="_x0000_s1048" type="#_x0000_t202" style="position:absolute;margin-left:57.800000000000004pt;margin-top:176.40000000000001pt;width:111.60000000000001pt;height:47.050000000000004pt;z-index:-125829364;mso-wrap-distance-left:9.pt;mso-wrap-distance-top:134.40000000000001pt;mso-wrap-distance-right:9.pt;mso-position-horizontal-relative:page" filled="f" stroked="f">
                <v:textbox inset="0,0,0,0">
                  <w:txbxContent>
                    <w:p>
                      <w:pPr>
                        <w:pStyle w:val="Style5"/>
                        <w:keepNext w:val="0"/>
                        <w:keepLines w:val="0"/>
                        <w:widowControl w:val="0"/>
                        <w:shd w:val="clear" w:color="auto" w:fill="auto"/>
                        <w:tabs>
                          <w:tab w:leader="underscore" w:pos="1243" w:val="left"/>
                          <w:tab w:leader="underscore" w:pos="2184" w:val="left"/>
                        </w:tabs>
                        <w:bidi w:val="0"/>
                        <w:spacing w:before="0" w:after="0" w:line="240" w:lineRule="auto"/>
                        <w:ind w:left="0" w:right="0" w:firstLine="0"/>
                        <w:jc w:val="left"/>
                      </w:pPr>
                      <w:r>
                        <w:rPr>
                          <w:i w:val="0"/>
                          <w:iCs w:val="0"/>
                          <w:color w:val="000000"/>
                          <w:spacing w:val="0"/>
                          <w:w w:val="100"/>
                          <w:position w:val="0"/>
                          <w:sz w:val="22"/>
                          <w:szCs w:val="22"/>
                        </w:rPr>
                        <w:t xml:space="preserve">№ </w:t>
                        <w:tab/>
                      </w:r>
                      <w:r>
                        <w:rPr>
                          <w:color w:val="000000"/>
                          <w:spacing w:val="0"/>
                          <w:w w:val="100"/>
                          <w:position w:val="0"/>
                          <w:sz w:val="24"/>
                          <w:szCs w:val="24"/>
                        </w:rPr>
                        <w:t>2</w:t>
                        <w:tab/>
                      </w:r>
                    </w:p>
                    <w:p>
                      <w:pPr>
                        <w:pStyle w:val="Style15"/>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v:textbox>
                <w10:wrap type="square" side="right" anchorx="page"/>
              </v:shape>
            </w:pict>
          </mc:Fallback>
        </mc:AlternateContent>
      </w:r>
      <w:r>
        <w:rPr>
          <w:color w:val="000000"/>
          <w:spacing w:val="0"/>
          <w:w w:val="100"/>
          <w:position w:val="0"/>
          <w:sz w:val="24"/>
          <w:szCs w:val="24"/>
        </w:rPr>
        <w:t xml:space="preserve">Сооружение - Внутриквартальные тепловые сети от ЦТП-7, 5-ти трубные, ХВС, ГВС, отопление, ГВС циркуляция; этажность, высотность, общая площадь, площадь застройки - </w:t>
        <w:tab/>
      </w:r>
      <w:r>
        <w:rPr>
          <w:color w:val="000000"/>
          <w:spacing w:val="0"/>
          <w:w w:val="100"/>
          <w:position w:val="0"/>
          <w:sz w:val="24"/>
          <w:szCs w:val="24"/>
          <w:u w:val="single"/>
        </w:rPr>
        <w:t>отсутствуют; протяженность - 740 м.</w:t>
      </w:r>
      <w:r>
        <w:rPr>
          <w:color w:val="000000"/>
          <w:spacing w:val="0"/>
          <w:w w:val="100"/>
          <w:position w:val="0"/>
          <w:sz w:val="24"/>
          <w:szCs w:val="24"/>
        </w:rPr>
        <w:tab/>
        <w:t xml:space="preserve"> </w:t>
      </w:r>
      <w:r>
        <w:rPr>
          <w:i w:val="0"/>
          <w:iCs w:val="0"/>
          <w:color w:val="000000"/>
          <w:spacing w:val="0"/>
          <w:w w:val="100"/>
          <w:position w:val="0"/>
          <w:sz w:val="18"/>
          <w:szCs w:val="18"/>
        </w:rPr>
        <w:t>(назначение объекта капитального строительства, этажность, высотность, общая площадь, площадь застройки)</w:t>
      </w:r>
    </w:p>
    <w:p>
      <w:pPr>
        <w:pStyle w:val="Style2"/>
        <w:keepNext/>
        <w:keepLines/>
        <w:widowControl w:val="0"/>
        <w:pBdr>
          <w:bottom w:val="single" w:sz="4" w:space="0" w:color="auto"/>
        </w:pBdr>
        <w:shd w:val="clear" w:color="auto" w:fill="auto"/>
        <w:bidi w:val="0"/>
        <w:spacing w:before="0" w:after="300" w:line="240" w:lineRule="auto"/>
        <w:ind w:left="0" w:right="0" w:firstLine="760"/>
        <w:jc w:val="both"/>
        <w:rPr>
          <w:sz w:val="24"/>
          <w:szCs w:val="24"/>
        </w:rPr>
      </w:pPr>
      <w:bookmarkStart w:id="48" w:name="bookmark48"/>
      <w:bookmarkStart w:id="49" w:name="bookmark49"/>
      <w:bookmarkStart w:id="50" w:name="bookmark50"/>
      <w:r>
        <w:rPr>
          <w:color w:val="000000"/>
          <w:spacing w:val="0"/>
          <w:w w:val="100"/>
          <w:position w:val="0"/>
          <w:sz w:val="22"/>
          <w:szCs w:val="22"/>
        </w:rPr>
        <w:t xml:space="preserve">инвентаризационный или кадастровый номер </w:t>
      </w:r>
      <w:r>
        <w:rPr>
          <w:i/>
          <w:iCs/>
          <w:color w:val="000000"/>
          <w:spacing w:val="0"/>
          <w:w w:val="100"/>
          <w:position w:val="0"/>
          <w:sz w:val="24"/>
          <w:szCs w:val="24"/>
        </w:rPr>
        <w:t>54:33:000000:1400</w:t>
      </w:r>
      <w:bookmarkEnd w:id="48"/>
      <w:bookmarkEnd w:id="49"/>
      <w:bookmarkEnd w:id="50"/>
    </w:p>
    <w:p>
      <w:pPr>
        <w:pStyle w:val="Style5"/>
        <w:keepNext w:val="0"/>
        <w:keepLines w:val="0"/>
        <w:widowControl w:val="0"/>
        <w:pBdr>
          <w:bottom w:val="single" w:sz="4" w:space="0" w:color="auto"/>
        </w:pBdr>
        <w:shd w:val="clear" w:color="auto" w:fill="auto"/>
        <w:tabs>
          <w:tab w:leader="underscore" w:pos="1411" w:val="left"/>
          <w:tab w:leader="underscore" w:pos="7018" w:val="left"/>
        </w:tabs>
        <w:bidi w:val="0"/>
        <w:spacing w:before="0" w:after="0" w:line="240" w:lineRule="auto"/>
        <w:ind w:left="0" w:right="0" w:firstLine="0"/>
        <w:jc w:val="center"/>
      </w:pPr>
      <w:r>
        <w:rPr>
          <w:color w:val="000000"/>
          <w:spacing w:val="0"/>
          <w:w w:val="100"/>
          <w:position w:val="0"/>
          <w:sz w:val="24"/>
          <w:szCs w:val="24"/>
        </w:rPr>
        <w:t>Сооружение - Водопроводные сети м-н Индустриальный д.56 (ВК</w:t>
        <w:br/>
        <w:t>183/5 - внеш.</w:t>
        <w:br/>
        <w:t>Плоскость стены МКДИндустриальный,56);</w:t>
        <w:br/>
        <w:t>этажность, высотность, общая площадь, площадь застройки -</w:t>
        <w:br/>
        <w:tab/>
      </w:r>
      <w:r>
        <w:rPr>
          <w:color w:val="000000"/>
          <w:spacing w:val="0"/>
          <w:w w:val="100"/>
          <w:position w:val="0"/>
          <w:sz w:val="24"/>
          <w:szCs w:val="24"/>
          <w:u w:val="single"/>
        </w:rPr>
        <w:t>отсутствуют; протяженность - 146 м.</w:t>
      </w:r>
      <w:r>
        <w:rPr>
          <w:color w:val="000000"/>
          <w:spacing w:val="0"/>
          <w:w w:val="100"/>
          <w:position w:val="0"/>
          <w:sz w:val="24"/>
          <w:szCs w:val="24"/>
        </w:rPr>
        <w:tab/>
      </w:r>
    </w:p>
    <w:p>
      <w:pPr>
        <w:pStyle w:val="Style15"/>
        <w:keepNext w:val="0"/>
        <w:keepLines w:val="0"/>
        <w:widowControl w:val="0"/>
        <w:shd w:val="clear" w:color="auto" w:fill="auto"/>
        <w:bidi w:val="0"/>
        <w:spacing w:before="0" w:after="300" w:line="240" w:lineRule="auto"/>
        <w:ind w:left="0" w:right="0" w:firstLine="0"/>
        <w:jc w:val="center"/>
      </w:pPr>
      <w:r>
        <w:rPr>
          <w:color w:val="000000"/>
          <w:spacing w:val="0"/>
          <w:w w:val="100"/>
          <w:position w:val="0"/>
        </w:rPr>
        <w:t>(назначение объекта капитального строительства, этажность, высотность, общая площадь,</w:t>
        <w:br/>
        <w:t>площадь застройки)</w:t>
      </w:r>
    </w:p>
    <w:p>
      <w:pPr>
        <w:pStyle w:val="Style2"/>
        <w:keepNext/>
        <w:keepLines/>
        <w:widowControl w:val="0"/>
        <w:pBdr>
          <w:bottom w:val="single" w:sz="4" w:space="0" w:color="auto"/>
        </w:pBdr>
        <w:shd w:val="clear" w:color="auto" w:fill="auto"/>
        <w:bidi w:val="0"/>
        <w:spacing w:before="0" w:after="400" w:line="240" w:lineRule="auto"/>
        <w:ind w:left="3360" w:right="0" w:firstLine="0"/>
        <w:jc w:val="both"/>
        <w:rPr>
          <w:sz w:val="24"/>
          <w:szCs w:val="24"/>
        </w:rPr>
      </w:pPr>
      <w:bookmarkStart w:id="51" w:name="bookmark51"/>
      <w:bookmarkStart w:id="52" w:name="bookmark52"/>
      <w:bookmarkStart w:id="53" w:name="bookmark53"/>
      <w:r>
        <w:rPr>
          <w:color w:val="000000"/>
          <w:spacing w:val="0"/>
          <w:w w:val="100"/>
          <w:position w:val="0"/>
          <w:sz w:val="22"/>
          <w:szCs w:val="22"/>
        </w:rPr>
        <w:t xml:space="preserve">инвентаризационный или кадастровый номер </w:t>
      </w:r>
      <w:r>
        <w:rPr>
          <w:i/>
          <w:iCs/>
          <w:color w:val="000000"/>
          <w:spacing w:val="0"/>
          <w:w w:val="100"/>
          <w:position w:val="0"/>
          <w:sz w:val="24"/>
          <w:szCs w:val="24"/>
        </w:rPr>
        <w:t>54:33:000000:1622</w:t>
      </w:r>
      <w:bookmarkEnd w:id="51"/>
      <w:bookmarkEnd w:id="52"/>
      <w:bookmarkEnd w:id="53"/>
    </w:p>
    <w:p>
      <w:pPr>
        <w:pStyle w:val="Style13"/>
        <w:keepNext/>
        <w:keepLines/>
        <w:widowControl w:val="0"/>
        <w:shd w:val="clear" w:color="auto" w:fill="auto"/>
        <w:bidi w:val="0"/>
        <w:spacing w:before="0" w:after="100" w:line="240" w:lineRule="auto"/>
        <w:ind w:left="0" w:right="0" w:firstLine="0"/>
        <w:jc w:val="left"/>
      </w:pPr>
      <w:bookmarkStart w:id="54" w:name="bookmark54"/>
      <w:bookmarkStart w:id="55" w:name="bookmark55"/>
      <w:bookmarkStart w:id="56" w:name="bookmark56"/>
      <w:r>
        <w:rPr>
          <w:color w:val="000000"/>
          <w:spacing w:val="0"/>
          <w:w w:val="100"/>
          <w:position w:val="0"/>
          <w:sz w:val="24"/>
          <w:szCs w:val="24"/>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bookmarkEnd w:id="54"/>
      <w:bookmarkEnd w:id="55"/>
      <w:bookmarkEnd w:id="56"/>
    </w:p>
    <w:p>
      <w:pPr>
        <w:pStyle w:val="Style5"/>
        <w:keepNext w:val="0"/>
        <w:keepLines w:val="0"/>
        <w:widowControl w:val="0"/>
        <w:shd w:val="clear" w:color="auto" w:fill="auto"/>
        <w:bidi w:val="0"/>
        <w:spacing w:before="0" w:after="0" w:line="240" w:lineRule="auto"/>
        <w:ind w:left="0" w:right="0" w:firstLine="760"/>
        <w:jc w:val="both"/>
      </w:pPr>
      <w:r>
        <w:rPr>
          <w:color w:val="000000"/>
          <w:spacing w:val="0"/>
          <w:w w:val="100"/>
          <w:position w:val="0"/>
          <w:sz w:val="24"/>
          <w:szCs w:val="24"/>
        </w:rPr>
        <w:t>Информация</w:t>
      </w:r>
    </w:p>
    <w:p>
      <w:pPr>
        <w:pStyle w:val="Style15"/>
        <w:keepNext w:val="0"/>
        <w:keepLines w:val="0"/>
        <w:widowControl w:val="0"/>
        <w:shd w:val="clear" w:color="auto" w:fill="auto"/>
        <w:tabs>
          <w:tab w:pos="2981" w:val="left"/>
        </w:tabs>
        <w:bidi w:val="0"/>
        <w:spacing w:before="0" w:after="0" w:line="240" w:lineRule="auto"/>
        <w:ind w:left="560" w:right="0" w:hanging="560"/>
        <w:jc w:val="both"/>
      </w:pPr>
      <w:r>
        <w:rPr>
          <w:color w:val="000000"/>
          <w:spacing w:val="0"/>
          <w:w w:val="100"/>
          <w:position w:val="0"/>
          <w:sz w:val="22"/>
          <w:szCs w:val="22"/>
        </w:rPr>
        <w:t xml:space="preserve">№ </w:t>
      </w:r>
      <w:r>
        <w:rPr>
          <w:i/>
          <w:iCs/>
          <w:color w:val="000000"/>
          <w:spacing w:val="0"/>
          <w:w w:val="100"/>
          <w:position w:val="0"/>
          <w:sz w:val="24"/>
          <w:szCs w:val="24"/>
          <w:u w:val="single"/>
        </w:rPr>
        <w:t>отсутствует</w:t>
      </w:r>
      <w:r>
        <w:rPr>
          <w:color w:val="000000"/>
          <w:spacing w:val="0"/>
          <w:w w:val="100"/>
          <w:position w:val="0"/>
          <w:sz w:val="22"/>
          <w:szCs w:val="22"/>
        </w:rPr>
        <w:t xml:space="preserve"> , </w:t>
      </w:r>
      <w:r>
        <w:rPr>
          <w:i/>
          <w:iCs/>
          <w:color w:val="000000"/>
          <w:spacing w:val="0"/>
          <w:w w:val="100"/>
          <w:position w:val="0"/>
          <w:sz w:val="24"/>
          <w:szCs w:val="24"/>
          <w:u w:val="single"/>
        </w:rPr>
        <w:t>Информация отсутствует</w:t>
      </w:r>
      <w:r>
        <w:rPr>
          <w:color w:val="000000"/>
          <w:spacing w:val="0"/>
          <w:w w:val="100"/>
          <w:position w:val="0"/>
          <w:sz w:val="22"/>
          <w:szCs w:val="22"/>
        </w:rPr>
        <w:t xml:space="preserve">, </w:t>
      </w:r>
      <w:r>
        <w:rPr>
          <w:color w:val="000000"/>
          <w:spacing w:val="0"/>
          <w:w w:val="100"/>
          <w:position w:val="0"/>
        </w:rPr>
        <w:t>(согласно чертежу(ам)</w:t>
        <w:tab/>
        <w:t>(назначение объекта культурного наследия, общая площадь, площадь застройки)</w:t>
      </w:r>
    </w:p>
    <w:p>
      <w:pPr>
        <w:pStyle w:val="Style15"/>
        <w:keepNext w:val="0"/>
        <w:keepLines w:val="0"/>
        <w:widowControl w:val="0"/>
        <w:shd w:val="clear" w:color="auto" w:fill="auto"/>
        <w:bidi w:val="0"/>
        <w:spacing w:before="0" w:line="240" w:lineRule="auto"/>
        <w:ind w:left="0" w:right="0" w:firstLine="0"/>
        <w:jc w:val="center"/>
      </w:pPr>
      <w:r>
        <w:rPr>
          <w:color w:val="000000"/>
          <w:spacing w:val="0"/>
          <w:w w:val="100"/>
          <w:position w:val="0"/>
        </w:rPr>
        <w:t>градостроительного</w:t>
        <w:br/>
        <w:t>плана)</w:t>
      </w:r>
    </w:p>
    <w:p>
      <w:pPr>
        <w:pStyle w:val="Style5"/>
        <w:keepNext w:val="0"/>
        <w:keepLines w:val="0"/>
        <w:widowControl w:val="0"/>
        <w:pBdr>
          <w:bottom w:val="single" w:sz="4" w:space="0" w:color="auto"/>
        </w:pBdr>
        <w:shd w:val="clear" w:color="auto" w:fill="auto"/>
        <w:bidi w:val="0"/>
        <w:spacing w:before="0" w:after="0" w:line="240" w:lineRule="auto"/>
        <w:ind w:left="0" w:right="0" w:firstLine="0"/>
        <w:jc w:val="left"/>
      </w:pPr>
      <w:r>
        <w:rPr>
          <w:color w:val="000000"/>
          <w:spacing w:val="0"/>
          <w:w w:val="100"/>
          <w:position w:val="0"/>
          <w:sz w:val="24"/>
          <w:szCs w:val="24"/>
        </w:rPr>
        <w:t>Информация отсутствует</w:t>
      </w:r>
    </w:p>
    <w:p>
      <w:pPr>
        <w:pStyle w:val="Style15"/>
        <w:keepNext w:val="0"/>
        <w:keepLines w:val="0"/>
        <w:widowControl w:val="0"/>
        <w:shd w:val="clear" w:color="auto" w:fill="auto"/>
        <w:bidi w:val="0"/>
        <w:spacing w:before="0" w:line="240" w:lineRule="auto"/>
        <w:ind w:left="0" w:right="0" w:firstLine="0"/>
        <w:jc w:val="center"/>
      </w:pPr>
      <w:r>
        <w:rPr>
          <w:color w:val="000000"/>
          <w:spacing w:val="0"/>
          <w:w w:val="100"/>
          <w:position w:val="0"/>
        </w:rPr>
        <w:t>(наименование органа государственной власти, принявшего решение о включении выявленного объекта культурного</w:t>
        <w:br/>
        <w:t>наследия в реестр, реквизиты этого решения)</w:t>
      </w:r>
    </w:p>
    <w:p>
      <w:pPr>
        <w:pStyle w:val="Style5"/>
        <w:keepNext w:val="0"/>
        <w:keepLines w:val="0"/>
        <w:widowControl w:val="0"/>
        <w:shd w:val="clear" w:color="auto" w:fill="auto"/>
        <w:tabs>
          <w:tab w:pos="7994" w:val="left"/>
        </w:tabs>
        <w:bidi w:val="0"/>
        <w:spacing w:before="0" w:after="0" w:line="240" w:lineRule="auto"/>
        <w:ind w:left="4740" w:right="0" w:firstLine="0"/>
        <w:jc w:val="left"/>
      </w:pPr>
      <w:r>
        <w:rPr>
          <w:color w:val="000000"/>
          <w:spacing w:val="0"/>
          <w:w w:val="100"/>
          <w:position w:val="0"/>
          <w:sz w:val="24"/>
          <w:szCs w:val="24"/>
        </w:rPr>
        <w:t>Информация</w:t>
        <w:tab/>
        <w:t>Информация</w:t>
      </w:r>
    </w:p>
    <w:p>
      <w:pPr>
        <w:pStyle w:val="Style2"/>
        <w:keepNext/>
        <w:keepLines/>
        <w:widowControl w:val="0"/>
        <w:shd w:val="clear" w:color="auto" w:fill="auto"/>
        <w:bidi w:val="0"/>
        <w:spacing w:before="0" w:after="0" w:line="240" w:lineRule="auto"/>
        <w:ind w:left="0" w:right="0" w:firstLine="560"/>
        <w:jc w:val="both"/>
        <w:rPr>
          <w:sz w:val="24"/>
          <w:szCs w:val="24"/>
        </w:rPr>
      </w:pPr>
      <w:bookmarkStart w:id="57" w:name="bookmark57"/>
      <w:bookmarkStart w:id="58" w:name="bookmark58"/>
      <w:bookmarkStart w:id="59" w:name="bookmark59"/>
      <w:r>
        <w:rPr>
          <w:color w:val="000000"/>
          <w:spacing w:val="0"/>
          <w:w w:val="100"/>
          <w:position w:val="0"/>
          <w:sz w:val="22"/>
          <w:szCs w:val="22"/>
        </w:rPr>
        <w:t xml:space="preserve">регистрационный номер в реестре </w:t>
      </w:r>
      <w:r>
        <w:rPr>
          <w:i/>
          <w:iCs/>
          <w:color w:val="000000"/>
          <w:spacing w:val="0"/>
          <w:w w:val="100"/>
          <w:position w:val="0"/>
          <w:sz w:val="24"/>
          <w:szCs w:val="24"/>
          <w:u w:val="single"/>
        </w:rPr>
        <w:t>отсутствует</w:t>
      </w:r>
      <w:r>
        <w:rPr>
          <w:color w:val="000000"/>
          <w:spacing w:val="0"/>
          <w:w w:val="100"/>
          <w:position w:val="0"/>
          <w:sz w:val="22"/>
          <w:szCs w:val="22"/>
        </w:rPr>
        <w:t xml:space="preserve"> от </w:t>
      </w:r>
      <w:r>
        <w:rPr>
          <w:i/>
          <w:iCs/>
          <w:color w:val="000000"/>
          <w:spacing w:val="0"/>
          <w:w w:val="100"/>
          <w:position w:val="0"/>
          <w:sz w:val="24"/>
          <w:szCs w:val="24"/>
          <w:u w:val="single"/>
        </w:rPr>
        <w:t>отсутствует</w:t>
      </w:r>
      <w:bookmarkEnd w:id="57"/>
      <w:bookmarkEnd w:id="58"/>
      <w:bookmarkEnd w:id="59"/>
    </w:p>
    <w:p>
      <w:pPr>
        <w:pStyle w:val="Style15"/>
        <w:keepNext w:val="0"/>
        <w:keepLines w:val="0"/>
        <w:widowControl w:val="0"/>
        <w:shd w:val="clear" w:color="auto" w:fill="auto"/>
        <w:bidi w:val="0"/>
        <w:spacing w:before="0" w:after="240" w:line="240" w:lineRule="auto"/>
        <w:ind w:left="8400" w:right="0" w:firstLine="0"/>
        <w:jc w:val="left"/>
      </w:pPr>
      <w:r>
        <w:rPr>
          <w:color w:val="000000"/>
          <w:spacing w:val="0"/>
          <w:w w:val="100"/>
          <w:position w:val="0"/>
        </w:rPr>
        <w:t>(дата)</w:t>
      </w:r>
    </w:p>
    <w:p>
      <w:pPr>
        <w:pStyle w:val="Style5"/>
        <w:keepNext w:val="0"/>
        <w:keepLines w:val="0"/>
        <w:widowControl w:val="0"/>
        <w:numPr>
          <w:ilvl w:val="0"/>
          <w:numId w:val="3"/>
        </w:numPr>
        <w:shd w:val="clear" w:color="auto" w:fill="auto"/>
        <w:tabs>
          <w:tab w:pos="318" w:val="left"/>
          <w:tab w:pos="1968" w:val="left"/>
          <w:tab w:pos="2390" w:val="left"/>
          <w:tab w:pos="3898" w:val="left"/>
          <w:tab w:pos="5587" w:val="left"/>
          <w:tab w:pos="7334" w:val="left"/>
          <w:tab w:pos="9086" w:val="left"/>
        </w:tabs>
        <w:bidi w:val="0"/>
        <w:spacing w:before="0" w:after="0" w:line="240" w:lineRule="auto"/>
        <w:ind w:left="0" w:right="0" w:firstLine="0"/>
        <w:jc w:val="both"/>
      </w:pPr>
      <w:bookmarkStart w:id="60" w:name="bookmark60"/>
      <w:bookmarkEnd w:id="60"/>
      <w:r>
        <w:rPr>
          <w:b/>
          <w:bCs/>
          <w:i w:val="0"/>
          <w:iCs w:val="0"/>
          <w:color w:val="000000"/>
          <w:spacing w:val="0"/>
          <w:w w:val="100"/>
          <w:position w:val="0"/>
          <w:sz w:val="24"/>
          <w:szCs w:val="24"/>
        </w:rPr>
        <w:t>Информация</w:t>
        <w:tab/>
        <w:t>о</w:t>
        <w:tab/>
        <w:t>расчетных</w:t>
        <w:tab/>
        <w:t>показателях</w:t>
        <w:tab/>
        <w:t>минимально</w:t>
        <w:tab/>
        <w:t>допустимого</w:t>
        <w:tab/>
        <w:t>уровня</w:t>
      </w:r>
    </w:p>
    <w:p>
      <w:pPr>
        <w:pStyle w:val="Style5"/>
        <w:keepNext w:val="0"/>
        <w:keepLines w:val="0"/>
        <w:widowControl w:val="0"/>
        <w:shd w:val="clear" w:color="auto" w:fill="auto"/>
        <w:tabs>
          <w:tab w:pos="1968" w:val="left"/>
          <w:tab w:pos="2390" w:val="left"/>
          <w:tab w:pos="3898" w:val="left"/>
          <w:tab w:pos="5587" w:val="left"/>
          <w:tab w:pos="7334" w:val="left"/>
          <w:tab w:pos="9086" w:val="left"/>
        </w:tabs>
        <w:bidi w:val="0"/>
        <w:spacing w:before="0" w:after="0" w:line="240" w:lineRule="auto"/>
        <w:ind w:left="0" w:right="0" w:firstLine="0"/>
        <w:jc w:val="both"/>
      </w:pPr>
      <w:r>
        <w:rPr>
          <w:b/>
          <w:bCs/>
          <w:i w:val="0"/>
          <w:iCs w:val="0"/>
          <w:color w:val="000000"/>
          <w:spacing w:val="0"/>
          <w:w w:val="100"/>
          <w:position w:val="0"/>
          <w:sz w:val="24"/>
          <w:szCs w:val="24"/>
        </w:rPr>
        <w:t>обеспеченности территории объектами коммунальной, транспортной, социальной инфраструктур</w:t>
        <w:tab/>
        <w:t>и</w:t>
        <w:tab/>
        <w:t>расчетных</w:t>
        <w:tab/>
        <w:t>показателях</w:t>
        <w:tab/>
        <w:t>максимально</w:t>
        <w:tab/>
        <w:t>допустимого</w:t>
        <w:tab/>
        <w:t>уровня</w:t>
      </w:r>
    </w:p>
    <w:p>
      <w:pPr>
        <w:pStyle w:val="Style5"/>
        <w:keepNext w:val="0"/>
        <w:keepLines w:val="0"/>
        <w:widowControl w:val="0"/>
        <w:shd w:val="clear" w:color="auto" w:fill="auto"/>
        <w:bidi w:val="0"/>
        <w:spacing w:before="0" w:after="240" w:line="240" w:lineRule="auto"/>
        <w:ind w:left="0" w:right="0" w:firstLine="0"/>
        <w:jc w:val="both"/>
      </w:pPr>
      <w:r>
        <w:rPr>
          <w:b/>
          <w:bCs/>
          <w:i w:val="0"/>
          <w:iCs w:val="0"/>
          <w:color w:val="000000"/>
          <w:spacing w:val="0"/>
          <w:w w:val="100"/>
          <w:position w:val="0"/>
          <w:sz w:val="24"/>
          <w:szCs w:val="24"/>
        </w:rPr>
        <w:t>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tbl>
      <w:tblPr>
        <w:tblOverlap w:val="never"/>
        <w:jc w:val="center"/>
        <w:tblLayout w:type="fixed"/>
      </w:tblPr>
      <w:tblGrid>
        <w:gridCol w:w="1104"/>
        <w:gridCol w:w="1104"/>
        <w:gridCol w:w="1099"/>
        <w:gridCol w:w="1099"/>
        <w:gridCol w:w="1104"/>
        <w:gridCol w:w="1099"/>
        <w:gridCol w:w="1104"/>
        <w:gridCol w:w="1099"/>
        <w:gridCol w:w="1114"/>
      </w:tblGrid>
      <w:tr>
        <w:trPr>
          <w:trHeight w:val="221" w:hRule="exact"/>
        </w:trPr>
        <w:tc>
          <w:tcPr>
            <w:gridSpan w:val="9"/>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Информация о расчетных показателях минимально допустимого уровня обеспеченности территории</w:t>
            </w:r>
          </w:p>
        </w:tc>
      </w:tr>
      <w:tr>
        <w:trPr>
          <w:trHeight w:val="427" w:hRule="exact"/>
        </w:trPr>
        <w:tc>
          <w:tcPr>
            <w:gridSpan w:val="3"/>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коммунальной инфраструктуры</w:t>
            </w:r>
          </w:p>
        </w:tc>
        <w:tc>
          <w:tcPr>
            <w:gridSpan w:val="3"/>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транспортной инфраструктуры</w:t>
            </w:r>
          </w:p>
        </w:tc>
        <w:tc>
          <w:tcPr>
            <w:gridSpan w:val="3"/>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социальной инфраструктуры</w:t>
            </w:r>
          </w:p>
        </w:tc>
      </w:tr>
      <w:tr>
        <w:trPr>
          <w:trHeight w:val="629"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140"/>
              <w:jc w:val="left"/>
              <w:rPr>
                <w:sz w:val="18"/>
                <w:szCs w:val="18"/>
              </w:rPr>
            </w:pPr>
            <w:r>
              <w:rPr>
                <w:i w:val="0"/>
                <w:iCs w:val="0"/>
                <w:color w:val="000000"/>
                <w:spacing w:val="0"/>
                <w:w w:val="100"/>
                <w:position w:val="0"/>
                <w:sz w:val="18"/>
                <w:szCs w:val="18"/>
              </w:rPr>
              <w:t>Расчетный показатель</w:t>
            </w:r>
          </w:p>
        </w:tc>
      </w:tr>
      <w:tr>
        <w:trPr>
          <w:trHeight w:val="216"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7</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9</w:t>
            </w:r>
          </w:p>
        </w:tc>
      </w:tr>
      <w:tr>
        <w:trPr>
          <w:trHeight w:val="230" w:hRule="exact"/>
        </w:trPr>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widowControl w:val="0"/>
        <w:spacing w:after="159" w:line="1" w:lineRule="exact"/>
      </w:pPr>
    </w:p>
    <w:p>
      <w:pPr>
        <w:widowControl w:val="0"/>
        <w:spacing w:line="1" w:lineRule="exact"/>
      </w:pPr>
    </w:p>
    <w:tbl>
      <w:tblPr>
        <w:tblOverlap w:val="never"/>
        <w:jc w:val="center"/>
        <w:tblLayout w:type="fixed"/>
      </w:tblPr>
      <w:tblGrid>
        <w:gridCol w:w="1104"/>
        <w:gridCol w:w="1104"/>
        <w:gridCol w:w="1099"/>
        <w:gridCol w:w="1099"/>
        <w:gridCol w:w="1104"/>
        <w:gridCol w:w="1099"/>
        <w:gridCol w:w="1104"/>
        <w:gridCol w:w="1099"/>
        <w:gridCol w:w="1114"/>
      </w:tblGrid>
      <w:tr>
        <w:trPr>
          <w:trHeight w:val="221" w:hRule="exact"/>
        </w:trPr>
        <w:tc>
          <w:tcPr>
            <w:gridSpan w:val="9"/>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Информация о расчетных показателях максимально допустимого уровня территориальной доступности</w:t>
            </w:r>
          </w:p>
        </w:tc>
      </w:tr>
      <w:tr>
        <w:trPr>
          <w:trHeight w:val="629"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140"/>
              <w:jc w:val="left"/>
              <w:rPr>
                <w:sz w:val="18"/>
                <w:szCs w:val="18"/>
              </w:rPr>
            </w:pPr>
            <w:r>
              <w:rPr>
                <w:i w:val="0"/>
                <w:iCs w:val="0"/>
                <w:color w:val="000000"/>
                <w:spacing w:val="0"/>
                <w:w w:val="100"/>
                <w:position w:val="0"/>
                <w:sz w:val="18"/>
                <w:szCs w:val="18"/>
              </w:rPr>
              <w:t>Расчетный показатель</w:t>
            </w:r>
          </w:p>
        </w:tc>
      </w:tr>
      <w:tr>
        <w:trPr>
          <w:trHeight w:val="221"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7</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9</w:t>
            </w:r>
          </w:p>
        </w:tc>
      </w:tr>
      <w:tr>
        <w:trPr>
          <w:trHeight w:val="226" w:hRule="exact"/>
        </w:trPr>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pStyle w:val="Style5"/>
        <w:keepNext w:val="0"/>
        <w:keepLines w:val="0"/>
        <w:widowControl w:val="0"/>
        <w:numPr>
          <w:ilvl w:val="0"/>
          <w:numId w:val="3"/>
        </w:numPr>
        <w:shd w:val="clear" w:color="auto" w:fill="auto"/>
        <w:tabs>
          <w:tab w:pos="308" w:val="left"/>
        </w:tabs>
        <w:bidi w:val="0"/>
        <w:spacing w:before="0" w:line="240" w:lineRule="auto"/>
        <w:ind w:left="0" w:right="0" w:firstLine="0"/>
        <w:jc w:val="both"/>
      </w:pPr>
      <w:bookmarkStart w:id="61" w:name="bookmark61"/>
      <w:bookmarkEnd w:id="61"/>
      <w:r>
        <w:rPr>
          <w:b/>
          <w:bCs/>
          <w:i w:val="0"/>
          <w:iCs w:val="0"/>
          <w:color w:val="000000"/>
          <w:spacing w:val="0"/>
          <w:w w:val="100"/>
          <w:position w:val="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Style5"/>
        <w:keepNext w:val="0"/>
        <w:keepLines w:val="0"/>
        <w:widowControl w:val="0"/>
        <w:shd w:val="clear" w:color="auto" w:fill="auto"/>
        <w:bidi w:val="0"/>
        <w:spacing w:before="0" w:line="240" w:lineRule="auto"/>
        <w:ind w:left="0" w:right="0" w:firstLine="660"/>
        <w:jc w:val="both"/>
      </w:pPr>
      <w:r>
        <w:rPr>
          <w:color w:val="000000"/>
          <w:spacing w:val="0"/>
          <w:w w:val="100"/>
          <w:position w:val="0"/>
          <w:sz w:val="24"/>
          <w:szCs w:val="24"/>
        </w:rPr>
        <w:t>1.Охранная зона инженерных коммуникаций (реестровый (учетный) номер 54:33-6.1072.</w:t>
      </w:r>
    </w:p>
    <w:p>
      <w:pPr>
        <w:pStyle w:val="Style5"/>
        <w:keepNext w:val="0"/>
        <w:keepLines w:val="0"/>
        <w:widowControl w:val="0"/>
        <w:shd w:val="clear" w:color="auto" w:fill="auto"/>
        <w:bidi w:val="0"/>
        <w:spacing w:before="0" w:line="240" w:lineRule="auto"/>
        <w:ind w:left="0" w:right="0" w:firstLine="660"/>
        <w:jc w:val="both"/>
      </w:pPr>
      <w:r>
        <w:rPr>
          <w:color w:val="000000"/>
          <w:spacing w:val="0"/>
          <w:w w:val="100"/>
          <w:position w:val="0"/>
          <w:sz w:val="24"/>
          <w:szCs w:val="24"/>
        </w:rPr>
        <w:t>Реквизиты акта, установившего ограничения (обременения) - Постановление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от 24.02.2009 № 160 выдан: Правительство РФ.</w:t>
      </w:r>
    </w:p>
    <w:p>
      <w:pPr>
        <w:pStyle w:val="Style5"/>
        <w:keepNext w:val="0"/>
        <w:keepLines w:val="0"/>
        <w:widowControl w:val="0"/>
        <w:shd w:val="clear" w:color="auto" w:fill="auto"/>
        <w:bidi w:val="0"/>
        <w:spacing w:before="0" w:line="240" w:lineRule="auto"/>
        <w:ind w:left="0" w:right="0" w:firstLine="660"/>
        <w:jc w:val="both"/>
      </w:pPr>
      <w:r>
        <w:rPr>
          <w:color w:val="000000"/>
          <w:spacing w:val="0"/>
          <w:w w:val="100"/>
          <w:position w:val="0"/>
          <w:sz w:val="24"/>
          <w:szCs w:val="24"/>
        </w:rPr>
        <w:t>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38 кв.м.</w:t>
      </w:r>
    </w:p>
    <w:p>
      <w:pPr>
        <w:pStyle w:val="Style5"/>
        <w:keepNext w:val="0"/>
        <w:keepLines w:val="0"/>
        <w:widowControl w:val="0"/>
        <w:shd w:val="clear" w:color="auto" w:fill="auto"/>
        <w:bidi w:val="0"/>
        <w:spacing w:before="0" w:line="240" w:lineRule="auto"/>
        <w:ind w:left="0" w:right="0" w:firstLine="660"/>
        <w:jc w:val="both"/>
      </w:pPr>
      <w:r>
        <w:rPr>
          <w:color w:val="000000"/>
          <w:spacing w:val="0"/>
          <w:w w:val="100"/>
          <w:position w:val="0"/>
          <w:sz w:val="24"/>
          <w:szCs w:val="24"/>
        </w:rPr>
        <w:t>Содержание ограничений использования земельного участка - Ограничения использования объектов недвижимости в границах охранной зоны линии электропередач установлены в соответствии с п.п. 8-15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РФ № 160 от 24.02.2009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pPr>
        <w:pStyle w:val="Style5"/>
        <w:keepNext w:val="0"/>
        <w:keepLines w:val="0"/>
        <w:widowControl w:val="0"/>
        <w:shd w:val="clear" w:color="auto" w:fill="auto"/>
        <w:bidi w:val="0"/>
        <w:spacing w:before="0" w:after="0" w:line="240" w:lineRule="auto"/>
        <w:ind w:left="0" w:right="0" w:firstLine="660"/>
        <w:jc w:val="both"/>
      </w:pPr>
      <w:r>
        <w:rPr>
          <w:color w:val="000000"/>
          <w:spacing w:val="0"/>
          <w:w w:val="100"/>
          <w:position w:val="0"/>
          <w:sz w:val="24"/>
          <w:szCs w:val="24"/>
        </w:rPr>
        <w:t>2.Охранная зона инженерных коммуникаций (теплотрасса).</w:t>
      </w:r>
    </w:p>
    <w:p>
      <w:pPr>
        <w:pStyle w:val="Style5"/>
        <w:keepNext w:val="0"/>
        <w:keepLines w:val="0"/>
        <w:widowControl w:val="0"/>
        <w:shd w:val="clear" w:color="auto" w:fill="auto"/>
        <w:bidi w:val="0"/>
        <w:spacing w:before="0" w:line="240" w:lineRule="auto"/>
        <w:ind w:left="0" w:right="0" w:firstLine="66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отсутствуют.</w:t>
      </w:r>
    </w:p>
    <w:p>
      <w:pPr>
        <w:pStyle w:val="Style5"/>
        <w:keepNext w:val="0"/>
        <w:keepLines w:val="0"/>
        <w:widowControl w:val="0"/>
        <w:shd w:val="clear" w:color="auto" w:fill="auto"/>
        <w:bidi w:val="0"/>
        <w:spacing w:before="0" w:after="0" w:line="240" w:lineRule="auto"/>
        <w:ind w:left="0" w:right="0" w:firstLine="660"/>
        <w:jc w:val="both"/>
      </w:pPr>
      <w:r>
        <w:rPr>
          <w:color w:val="000000"/>
          <w:spacing w:val="0"/>
          <w:w w:val="100"/>
          <w:position w:val="0"/>
          <w:sz w:val="24"/>
          <w:szCs w:val="24"/>
        </w:rPr>
        <w:t>3.Охранная зона инженерных коммуникаций (кабель связи).</w:t>
      </w:r>
    </w:p>
    <w:p>
      <w:pPr>
        <w:pStyle w:val="Style5"/>
        <w:keepNext w:val="0"/>
        <w:keepLines w:val="0"/>
        <w:widowControl w:val="0"/>
        <w:shd w:val="clear" w:color="auto" w:fill="auto"/>
        <w:bidi w:val="0"/>
        <w:spacing w:before="0" w:line="240" w:lineRule="auto"/>
        <w:ind w:left="0" w:right="0" w:firstLine="66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отсутствуют.</w:t>
      </w:r>
    </w:p>
    <w:p>
      <w:pPr>
        <w:pStyle w:val="Style5"/>
        <w:keepNext w:val="0"/>
        <w:keepLines w:val="0"/>
        <w:widowControl w:val="0"/>
        <w:shd w:val="clear" w:color="auto" w:fill="auto"/>
        <w:bidi w:val="0"/>
        <w:spacing w:before="0" w:after="0" w:line="240" w:lineRule="auto"/>
        <w:ind w:left="0" w:right="0" w:firstLine="660"/>
        <w:jc w:val="both"/>
      </w:pPr>
      <w:r>
        <w:rPr>
          <w:color w:val="000000"/>
          <w:spacing w:val="0"/>
          <w:w w:val="100"/>
          <w:position w:val="0"/>
          <w:sz w:val="24"/>
          <w:szCs w:val="24"/>
        </w:rPr>
        <w:t>4.Охранная зона инженерных коммуникаций (водопровод).</w:t>
      </w:r>
    </w:p>
    <w:p>
      <w:pPr>
        <w:pStyle w:val="Style5"/>
        <w:keepNext w:val="0"/>
        <w:keepLines w:val="0"/>
        <w:widowControl w:val="0"/>
        <w:pBdr>
          <w:bottom w:val="single" w:sz="4" w:space="0" w:color="auto"/>
        </w:pBdr>
        <w:shd w:val="clear" w:color="auto" w:fill="auto"/>
        <w:bidi w:val="0"/>
        <w:spacing w:before="0" w:after="240" w:line="240" w:lineRule="auto"/>
        <w:ind w:left="0" w:right="0" w:firstLine="66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отсутствуют.</w:t>
      </w:r>
    </w:p>
    <w:p>
      <w:pPr>
        <w:pStyle w:val="Style5"/>
        <w:keepNext w:val="0"/>
        <w:keepLines w:val="0"/>
        <w:widowControl w:val="0"/>
        <w:numPr>
          <w:ilvl w:val="0"/>
          <w:numId w:val="3"/>
        </w:numPr>
        <w:shd w:val="clear" w:color="auto" w:fill="auto"/>
        <w:tabs>
          <w:tab w:pos="303" w:val="left"/>
        </w:tabs>
        <w:bidi w:val="0"/>
        <w:spacing w:before="0" w:after="240" w:line="240" w:lineRule="auto"/>
        <w:ind w:left="0" w:right="0" w:firstLine="0"/>
        <w:jc w:val="both"/>
      </w:pPr>
      <w:bookmarkStart w:id="62" w:name="bookmark62"/>
      <w:bookmarkEnd w:id="62"/>
      <w:r>
        <w:rPr>
          <w:b/>
          <w:bCs/>
          <w:i w:val="0"/>
          <w:iCs w:val="0"/>
          <w:color w:val="000000"/>
          <w:spacing w:val="0"/>
          <w:w w:val="100"/>
          <w:position w:val="0"/>
          <w:sz w:val="24"/>
          <w:szCs w:val="24"/>
        </w:rPr>
        <w:t>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Overlap w:val="never"/>
        <w:jc w:val="center"/>
        <w:tblLayout w:type="fixed"/>
      </w:tblPr>
      <w:tblGrid>
        <w:gridCol w:w="4392"/>
        <w:gridCol w:w="2126"/>
        <w:gridCol w:w="1704"/>
        <w:gridCol w:w="1704"/>
      </w:tblGrid>
      <w:tr>
        <w:trPr>
          <w:trHeight w:val="706" w:hRule="exact"/>
        </w:trPr>
        <w:tc>
          <w:tcPr>
            <w:vMerge w:val="restart"/>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Наименование зоны с особыми условиями использования территории с указанием объекта, в отношении которого установлена такая зона</w:t>
            </w:r>
          </w:p>
        </w:tc>
        <w:tc>
          <w:tcPr>
            <w:gridSpan w:val="3"/>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7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1</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2</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3</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4</w:t>
            </w:r>
          </w:p>
        </w:tc>
      </w:tr>
      <w:tr>
        <w:trPr>
          <w:trHeight w:val="47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Охранная зона КЛ-10кВ Л-511 ТП-185-ТП-198 № 54:33-6.1072</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443695,37</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4221950,21</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443695,26</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4221949,32</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443691,88</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4221949,31</w:t>
            </w:r>
          </w:p>
        </w:tc>
      </w:tr>
      <w:tr>
        <w:trPr>
          <w:trHeight w:val="250"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443654,84</w:t>
            </w:r>
          </w:p>
        </w:tc>
        <w:tc>
          <w:tcPr>
            <w:tcBorders>
              <w:top w:val="single" w:sz="4"/>
              <w:left w:val="single" w:sz="4"/>
              <w:bottom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4221950,37</w:t>
            </w:r>
          </w:p>
        </w:tc>
      </w:tr>
    </w:tbl>
    <w:p>
      <w:pPr>
        <w:widowControl w:val="0"/>
        <w:spacing w:line="1" w:lineRule="exact"/>
      </w:pPr>
    </w:p>
    <w:tbl>
      <w:tblPr>
        <w:tblOverlap w:val="never"/>
        <w:jc w:val="center"/>
        <w:tblLayout w:type="fixed"/>
      </w:tblPr>
      <w:tblGrid>
        <w:gridCol w:w="4392"/>
        <w:gridCol w:w="2126"/>
        <w:gridCol w:w="1704"/>
        <w:gridCol w:w="1704"/>
      </w:tblGrid>
      <w:tr>
        <w:trPr>
          <w:trHeight w:val="245"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1020" w:right="0" w:firstLine="0"/>
              <w:jc w:val="left"/>
              <w:rPr>
                <w:sz w:val="20"/>
                <w:szCs w:val="20"/>
              </w:rPr>
            </w:pPr>
            <w:r>
              <w:rPr>
                <w:color w:val="000000"/>
                <w:spacing w:val="0"/>
                <w:w w:val="100"/>
                <w:position w:val="0"/>
                <w:sz w:val="20"/>
                <w:szCs w:val="20"/>
              </w:rPr>
              <w:t>5</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420"/>
              <w:jc w:val="left"/>
              <w:rPr>
                <w:sz w:val="20"/>
                <w:szCs w:val="20"/>
              </w:rPr>
            </w:pPr>
            <w:r>
              <w:rPr>
                <w:color w:val="000000"/>
                <w:spacing w:val="0"/>
                <w:w w:val="100"/>
                <w:position w:val="0"/>
                <w:sz w:val="20"/>
                <w:szCs w:val="20"/>
              </w:rPr>
              <w:t>443633,42</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4221950,96</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1020" w:right="0" w:firstLine="0"/>
              <w:jc w:val="left"/>
              <w:rPr>
                <w:sz w:val="20"/>
                <w:szCs w:val="20"/>
              </w:rPr>
            </w:pPr>
            <w:r>
              <w:rPr>
                <w:color w:val="000000"/>
                <w:spacing w:val="0"/>
                <w:w w:val="100"/>
                <w:position w:val="0"/>
                <w:sz w:val="20"/>
                <w:szCs w:val="20"/>
              </w:rPr>
              <w:t>6</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420"/>
              <w:jc w:val="left"/>
              <w:rPr>
                <w:sz w:val="20"/>
                <w:szCs w:val="20"/>
              </w:rPr>
            </w:pPr>
            <w:r>
              <w:rPr>
                <w:color w:val="000000"/>
                <w:spacing w:val="0"/>
                <w:w w:val="100"/>
                <w:position w:val="0"/>
                <w:sz w:val="20"/>
                <w:szCs w:val="20"/>
              </w:rPr>
              <w:t>443633,42</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4221951,21</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1020" w:right="0" w:firstLine="0"/>
              <w:jc w:val="left"/>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420"/>
              <w:jc w:val="left"/>
              <w:rPr>
                <w:sz w:val="20"/>
                <w:szCs w:val="20"/>
              </w:rPr>
            </w:pPr>
            <w:r>
              <w:rPr>
                <w:color w:val="000000"/>
                <w:spacing w:val="0"/>
                <w:w w:val="100"/>
                <w:position w:val="0"/>
                <w:sz w:val="20"/>
                <w:szCs w:val="20"/>
              </w:rPr>
              <w:t>443695,37</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4221950,21</w:t>
            </w:r>
          </w:p>
        </w:tc>
      </w:tr>
      <w:tr>
        <w:trPr>
          <w:trHeight w:val="47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Охранная зона инженерных коммуникаций (теплотрасса)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отсутствует</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20"/>
                <w:szCs w:val="20"/>
              </w:rPr>
            </w:pPr>
            <w:r>
              <w:rPr>
                <w:color w:val="000000"/>
                <w:spacing w:val="0"/>
                <w:w w:val="100"/>
                <w:position w:val="0"/>
                <w:sz w:val="20"/>
                <w:szCs w:val="20"/>
              </w:rPr>
              <w:t>-</w:t>
            </w:r>
          </w:p>
        </w:tc>
        <w:tc>
          <w:tcPr>
            <w:tcBorders>
              <w:top w:val="single" w:sz="4"/>
              <w:left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20"/>
                <w:szCs w:val="20"/>
              </w:rPr>
            </w:pPr>
            <w:r>
              <w:rPr>
                <w:color w:val="000000"/>
                <w:spacing w:val="0"/>
                <w:w w:val="100"/>
                <w:position w:val="0"/>
                <w:sz w:val="20"/>
                <w:szCs w:val="20"/>
              </w:rPr>
              <w:t>-</w:t>
            </w:r>
          </w:p>
        </w:tc>
      </w:tr>
      <w:tr>
        <w:trPr>
          <w:trHeight w:val="47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Охранная зона инженерных коммуникаций (кабель связи)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отсутствует</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w:t>
            </w: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20"/>
                <w:szCs w:val="20"/>
              </w:rPr>
            </w:pPr>
            <w:r>
              <w:rPr>
                <w:color w:val="000000"/>
                <w:spacing w:val="0"/>
                <w:w w:val="100"/>
                <w:position w:val="0"/>
                <w:sz w:val="20"/>
                <w:szCs w:val="20"/>
              </w:rPr>
              <w:t>-</w:t>
            </w:r>
          </w:p>
        </w:tc>
        <w:tc>
          <w:tcPr>
            <w:tcBorders>
              <w:top w:val="single" w:sz="4"/>
              <w:left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20"/>
                <w:szCs w:val="20"/>
              </w:rPr>
            </w:pPr>
            <w:r>
              <w:rPr>
                <w:color w:val="000000"/>
                <w:spacing w:val="0"/>
                <w:w w:val="100"/>
                <w:position w:val="0"/>
                <w:sz w:val="20"/>
                <w:szCs w:val="20"/>
              </w:rPr>
              <w:t>-</w:t>
            </w:r>
          </w:p>
        </w:tc>
      </w:tr>
      <w:tr>
        <w:trPr>
          <w:trHeight w:val="47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Охранная зона инженерных коммуникаций (водопровод)</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50" w:hRule="exact"/>
        </w:trPr>
        <w:tc>
          <w:tcPr>
            <w:tcBorders>
              <w:top w:val="single" w:sz="4"/>
              <w:left w:val="single" w:sz="4"/>
              <w:bottom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отсутствует</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20"/>
                <w:szCs w:val="20"/>
              </w:rPr>
            </w:pPr>
            <w:r>
              <w:rPr>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both"/>
              <w:rPr>
                <w:sz w:val="20"/>
                <w:szCs w:val="20"/>
              </w:rPr>
            </w:pPr>
            <w:r>
              <w:rPr>
                <w:color w:val="000000"/>
                <w:spacing w:val="0"/>
                <w:w w:val="100"/>
                <w:position w:val="0"/>
                <w:sz w:val="20"/>
                <w:szCs w:val="20"/>
              </w:rPr>
              <w:t>-</w:t>
            </w:r>
          </w:p>
        </w:tc>
      </w:tr>
    </w:tbl>
    <w:p>
      <w:pPr>
        <w:pStyle w:val="Style54"/>
        <w:keepNext w:val="0"/>
        <w:keepLines w:val="0"/>
        <w:widowControl w:val="0"/>
        <w:shd w:val="clear" w:color="auto" w:fill="auto"/>
        <w:bidi w:val="0"/>
        <w:spacing w:before="0" w:after="60" w:line="240" w:lineRule="auto"/>
        <w:ind w:left="77" w:right="0" w:firstLine="0"/>
        <w:jc w:val="left"/>
      </w:pPr>
      <w:r>
        <w:rPr>
          <w:color w:val="000000"/>
          <w:spacing w:val="0"/>
          <w:w w:val="100"/>
          <w:position w:val="0"/>
          <w:sz w:val="24"/>
          <w:szCs w:val="24"/>
        </w:rPr>
        <w:t>7. Информация о границах публичных сервитутов</w:t>
      </w:r>
    </w:p>
    <w:p>
      <w:pPr>
        <w:pStyle w:val="Style54"/>
        <w:keepNext w:val="0"/>
        <w:keepLines w:val="0"/>
        <w:widowControl w:val="0"/>
        <w:shd w:val="clear" w:color="auto" w:fill="auto"/>
        <w:bidi w:val="0"/>
        <w:spacing w:before="0" w:after="0" w:line="240" w:lineRule="auto"/>
        <w:ind w:left="77" w:right="0" w:firstLine="0"/>
        <w:jc w:val="left"/>
      </w:pPr>
      <w:r>
        <w:rPr>
          <w:b w:val="0"/>
          <w:bCs w:val="0"/>
          <w:i/>
          <w:iCs/>
          <w:color w:val="000000"/>
          <w:spacing w:val="0"/>
          <w:w w:val="100"/>
          <w:position w:val="0"/>
          <w:sz w:val="24"/>
          <w:szCs w:val="24"/>
        </w:rPr>
        <w:t>Информация отсутствует</w:t>
      </w:r>
    </w:p>
    <w:p>
      <w:pPr>
        <w:widowControl w:val="0"/>
        <w:spacing w:after="99" w:line="1" w:lineRule="exact"/>
      </w:pPr>
    </w:p>
    <w:p>
      <w:pPr>
        <w:widowControl w:val="0"/>
        <w:spacing w:line="1" w:lineRule="exact"/>
      </w:pPr>
    </w:p>
    <w:tbl>
      <w:tblPr>
        <w:tblOverlap w:val="never"/>
        <w:jc w:val="center"/>
        <w:tblLayout w:type="fixed"/>
      </w:tblPr>
      <w:tblGrid>
        <w:gridCol w:w="1594"/>
        <w:gridCol w:w="4195"/>
        <w:gridCol w:w="4210"/>
      </w:tblGrid>
      <w:tr>
        <w:trPr>
          <w:trHeight w:val="720" w:hRule="exact"/>
        </w:trPr>
        <w:tc>
          <w:tcPr>
            <w:vMerge w:val="restart"/>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08"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413" w:hRule="exact"/>
        </w:trPr>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r>
    </w:tbl>
    <w:p>
      <w:pPr>
        <w:widowControl w:val="0"/>
        <w:spacing w:after="219" w:line="1" w:lineRule="exact"/>
      </w:pPr>
    </w:p>
    <w:p>
      <w:pPr>
        <w:pStyle w:val="Style5"/>
        <w:keepNext w:val="0"/>
        <w:keepLines w:val="0"/>
        <w:widowControl w:val="0"/>
        <w:numPr>
          <w:ilvl w:val="0"/>
          <w:numId w:val="11"/>
        </w:numPr>
        <w:shd w:val="clear" w:color="auto" w:fill="auto"/>
        <w:tabs>
          <w:tab w:pos="298" w:val="left"/>
        </w:tabs>
        <w:bidi w:val="0"/>
        <w:spacing w:before="0" w:after="580" w:line="240" w:lineRule="auto"/>
        <w:ind w:left="0" w:right="0" w:firstLine="0"/>
        <w:jc w:val="both"/>
      </w:pPr>
      <w:bookmarkStart w:id="63" w:name="bookmark63"/>
      <w:bookmarkEnd w:id="63"/>
      <w:r>
        <w:rPr>
          <w:b/>
          <w:bCs/>
          <w:i w:val="0"/>
          <w:iCs w:val="0"/>
          <w:color w:val="000000"/>
          <w:spacing w:val="0"/>
          <w:w w:val="100"/>
          <w:position w:val="0"/>
          <w:sz w:val="24"/>
          <w:szCs w:val="24"/>
        </w:rPr>
        <w:t>Номер и (или) наименование элемента планировочной структуры, в границах которого расположен земельный участок</w:t>
      </w:r>
    </w:p>
    <w:p>
      <w:pPr>
        <w:pStyle w:val="Style5"/>
        <w:keepNext w:val="0"/>
        <w:keepLines w:val="0"/>
        <w:widowControl w:val="0"/>
        <w:numPr>
          <w:ilvl w:val="0"/>
          <w:numId w:val="11"/>
        </w:numPr>
        <w:shd w:val="clear" w:color="auto" w:fill="auto"/>
        <w:tabs>
          <w:tab w:pos="303" w:val="left"/>
        </w:tabs>
        <w:bidi w:val="0"/>
        <w:spacing w:before="0" w:after="280" w:line="240" w:lineRule="auto"/>
        <w:ind w:left="0" w:right="0" w:firstLine="0"/>
        <w:jc w:val="both"/>
      </w:pPr>
      <w:bookmarkStart w:id="64" w:name="bookmark64"/>
      <w:bookmarkEnd w:id="64"/>
      <w:r>
        <w:rPr>
          <w:b/>
          <w:bCs/>
          <w:i w:val="0"/>
          <w:iCs w:val="0"/>
          <w:color w:val="000000"/>
          <w:spacing w:val="0"/>
          <w:w w:val="100"/>
          <w:position w:val="0"/>
          <w:sz w:val="24"/>
          <w:szCs w:val="24"/>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pPr>
        <w:pStyle w:val="Style5"/>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Информация ООО «Водоканал» от 14.10.2025 № 1154.</w:t>
      </w:r>
    </w:p>
    <w:p>
      <w:pPr>
        <w:pStyle w:val="Style5"/>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Вид ресурса - водоснабжение. Максимальная нагрузка подключения (технологического присоединения) - 50 куб.м/сут.</w:t>
      </w:r>
    </w:p>
    <w:p>
      <w:pPr>
        <w:pStyle w:val="Style5"/>
        <w:keepNext w:val="0"/>
        <w:keepLines w:val="0"/>
        <w:widowControl w:val="0"/>
        <w:shd w:val="clear" w:color="auto" w:fill="auto"/>
        <w:bidi w:val="0"/>
        <w:spacing w:before="0" w:after="280" w:line="240" w:lineRule="auto"/>
        <w:ind w:left="0" w:right="0" w:firstLine="0"/>
        <w:jc w:val="both"/>
      </w:pPr>
      <w:r>
        <w:rPr>
          <w:color w:val="000000"/>
          <w:spacing w:val="0"/>
          <w:w w:val="100"/>
          <w:position w:val="0"/>
          <w:sz w:val="24"/>
          <w:szCs w:val="24"/>
        </w:rPr>
        <w:t>Вид ресурса - водоотведение. Максимальная нагрузка подключения (технологического присоединения) - 25 куб.м/сут.</w:t>
      </w:r>
    </w:p>
    <w:p>
      <w:pPr>
        <w:pStyle w:val="Style5"/>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Информация МУП «Теплосеть» от 15.10.2025 № 01-1049.</w:t>
      </w:r>
    </w:p>
    <w:p>
      <w:pPr>
        <w:pStyle w:val="Style5"/>
        <w:keepNext w:val="0"/>
        <w:keepLines w:val="0"/>
        <w:widowControl w:val="0"/>
        <w:pBdr>
          <w:bottom w:val="single" w:sz="4" w:space="0" w:color="auto"/>
        </w:pBdr>
        <w:shd w:val="clear" w:color="auto" w:fill="auto"/>
        <w:bidi w:val="0"/>
        <w:spacing w:before="0" w:after="280" w:line="240" w:lineRule="auto"/>
        <w:ind w:left="0" w:right="0" w:firstLine="0"/>
        <w:jc w:val="both"/>
      </w:pPr>
      <w:r>
        <w:rPr>
          <w:color w:val="000000"/>
          <w:spacing w:val="0"/>
          <w:w w:val="100"/>
          <w:position w:val="0"/>
          <w:sz w:val="24"/>
          <w:szCs w:val="24"/>
        </w:rPr>
        <w:t>Вид ресурса - теплоснабжение. Максимальная нагрузка подключения (технологического присоединения) - 0,612 Гкал/час.</w:t>
      </w:r>
    </w:p>
    <w:p>
      <w:pPr>
        <w:pStyle w:val="Style5"/>
        <w:keepNext w:val="0"/>
        <w:keepLines w:val="0"/>
        <w:widowControl w:val="0"/>
        <w:numPr>
          <w:ilvl w:val="0"/>
          <w:numId w:val="11"/>
        </w:numPr>
        <w:shd w:val="clear" w:color="auto" w:fill="auto"/>
        <w:tabs>
          <w:tab w:pos="423" w:val="left"/>
        </w:tabs>
        <w:bidi w:val="0"/>
        <w:spacing w:before="0" w:after="220" w:line="240" w:lineRule="auto"/>
        <w:ind w:left="0" w:right="0" w:firstLine="0"/>
        <w:jc w:val="both"/>
      </w:pPr>
      <w:bookmarkStart w:id="65" w:name="bookmark65"/>
      <w:bookmarkEnd w:id="65"/>
      <w:r>
        <w:rPr>
          <w:b/>
          <w:bCs/>
          <w:i w:val="0"/>
          <w:iCs w:val="0"/>
          <w:color w:val="000000"/>
          <w:spacing w:val="0"/>
          <w:w w:val="100"/>
          <w:position w:val="0"/>
          <w:sz w:val="24"/>
          <w:szCs w:val="24"/>
        </w:rPr>
        <w:t>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pPr>
        <w:pStyle w:val="Style5"/>
        <w:keepNext w:val="0"/>
        <w:keepLines w:val="0"/>
        <w:widowControl w:val="0"/>
        <w:pBdr>
          <w:bottom w:val="single" w:sz="4" w:space="0" w:color="auto"/>
        </w:pBdr>
        <w:shd w:val="clear" w:color="auto" w:fill="auto"/>
        <w:bidi w:val="0"/>
        <w:spacing w:before="0" w:after="380" w:line="240" w:lineRule="auto"/>
        <w:ind w:left="0" w:right="0" w:firstLine="0"/>
        <w:jc w:val="both"/>
      </w:pPr>
      <w:r>
        <w:rPr>
          <w:color w:val="000000"/>
          <w:spacing w:val="0"/>
          <w:w w:val="100"/>
          <w:position w:val="0"/>
          <w:sz w:val="24"/>
          <w:szCs w:val="24"/>
        </w:rPr>
        <w:t>Решение Совета депутатов г. Искитима от 31.05.2023 № 168 "Об утверждении Правил благоустройства, обеспечения чистоты и порядка на территории города Искитима Новосибирской области" (вред. решения от 23.10.2024 № 251).</w:t>
      </w:r>
    </w:p>
    <w:p>
      <w:pPr>
        <w:pStyle w:val="Style54"/>
        <w:keepNext w:val="0"/>
        <w:keepLines w:val="0"/>
        <w:widowControl w:val="0"/>
        <w:shd w:val="clear" w:color="auto" w:fill="auto"/>
        <w:bidi w:val="0"/>
        <w:spacing w:before="0" w:after="0" w:line="240" w:lineRule="auto"/>
        <w:ind w:left="29" w:right="0" w:firstLine="0"/>
        <w:jc w:val="left"/>
      </w:pPr>
      <w:r>
        <w:rPr>
          <w:color w:val="000000"/>
          <w:spacing w:val="0"/>
          <w:w w:val="100"/>
          <w:position w:val="0"/>
          <w:sz w:val="24"/>
          <w:szCs w:val="24"/>
        </w:rPr>
        <w:t xml:space="preserve">11. Информация о красных линиях: </w:t>
      </w:r>
      <w:r>
        <w:rPr>
          <w:b w:val="0"/>
          <w:bCs w:val="0"/>
          <w:i/>
          <w:iCs/>
          <w:color w:val="000000"/>
          <w:spacing w:val="0"/>
          <w:w w:val="100"/>
          <w:position w:val="0"/>
          <w:sz w:val="24"/>
          <w:szCs w:val="24"/>
          <w:u w:val="single"/>
        </w:rPr>
        <w:t>Информация отсутствует</w:t>
      </w:r>
    </w:p>
    <w:tbl>
      <w:tblPr>
        <w:tblOverlap w:val="never"/>
        <w:jc w:val="center"/>
        <w:tblLayout w:type="fixed"/>
      </w:tblPr>
      <w:tblGrid>
        <w:gridCol w:w="1594"/>
        <w:gridCol w:w="4195"/>
        <w:gridCol w:w="4210"/>
      </w:tblGrid>
      <w:tr>
        <w:trPr>
          <w:trHeight w:val="720" w:hRule="exact"/>
        </w:trPr>
        <w:tc>
          <w:tcPr>
            <w:vMerge w:val="restart"/>
            <w:tcBorders>
              <w:top w:val="single" w:sz="4"/>
              <w:lef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18" w:hRule="exact"/>
        </w:trPr>
        <w:tc>
          <w:tcPr>
            <w:vMerge/>
            <w:tcBorders>
              <w:left w:val="single" w:sz="4"/>
              <w:bottom w:val="single" w:sz="4"/>
            </w:tcBorders>
            <w:shd w:val="clear" w:color="auto" w:fill="FFFFFF"/>
            <w:vAlign w:val="center"/>
          </w:tcPr>
          <w:p>
            <w:pPr/>
          </w:p>
        </w:tc>
        <w:tc>
          <w:tcPr>
            <w:tcBorders>
              <w:top w:val="single" w:sz="4"/>
              <w:left w:val="single" w:sz="4"/>
              <w:bottom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bottom w:val="single" w:sz="4"/>
              <w:right w:val="single" w:sz="4"/>
            </w:tcBorders>
            <w:shd w:val="clear" w:color="auto" w:fill="FFFFFF"/>
            <w:vAlign w:val="center"/>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bl>
    <w:p>
      <w:pPr>
        <w:spacing w:lineRule="exact" w:line="1"/>
        <w:rPr>
          <w:sz w:val="2"/>
          <w:szCs w:val="2"/>
        </w:rPr>
      </w:pPr>
      <w:r>
        <w:br w:type="page"/>
      </w:r>
    </w:p>
    <w:p>
      <w:pPr>
        <w:pStyle w:val="Style5"/>
        <w:keepNext w:val="0"/>
        <w:keepLines w:val="0"/>
        <w:widowControl w:val="0"/>
        <w:shd w:val="clear" w:color="auto" w:fill="auto"/>
        <w:bidi w:val="0"/>
        <w:spacing w:before="0" w:after="160" w:line="240" w:lineRule="auto"/>
        <w:ind w:left="0" w:right="0" w:firstLine="0"/>
        <w:jc w:val="left"/>
      </w:pPr>
      <w:r>
        <w:rPr>
          <w:b/>
          <w:bCs/>
          <w:i w:val="0"/>
          <w:iCs w:val="0"/>
          <w:color w:val="000000"/>
          <w:spacing w:val="0"/>
          <w:w w:val="100"/>
          <w:position w:val="0"/>
          <w:sz w:val="24"/>
          <w:szCs w:val="24"/>
        </w:rPr>
        <w:t>12. Информация о требованиях к архитектурно-градостроительному облику объекта капитального строительства:</w:t>
      </w:r>
    </w:p>
    <w:tbl>
      <w:tblPr>
        <w:tblOverlap w:val="never"/>
        <w:jc w:val="center"/>
        <w:tblLayout w:type="fixed"/>
      </w:tblPr>
      <w:tblGrid>
        <w:gridCol w:w="576"/>
        <w:gridCol w:w="5131"/>
        <w:gridCol w:w="4262"/>
      </w:tblGrid>
      <w:tr>
        <w:trPr>
          <w:trHeight w:val="826"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12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Требования к архитектурно</w:t>
              <w:softHyphen/>
              <w:t>градостроительному облику объекта капитального строительства</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120" w:after="0" w:line="240" w:lineRule="auto"/>
              <w:ind w:left="0" w:right="0" w:firstLine="0"/>
              <w:jc w:val="center"/>
              <w:rPr>
                <w:sz w:val="20"/>
                <w:szCs w:val="20"/>
              </w:rPr>
            </w:pPr>
            <w:r>
              <w:rPr>
                <w:i w:val="0"/>
                <w:iCs w:val="0"/>
                <w:color w:val="000000"/>
                <w:spacing w:val="0"/>
                <w:w w:val="100"/>
                <w:position w:val="0"/>
                <w:sz w:val="20"/>
                <w:szCs w:val="20"/>
              </w:rPr>
              <w:t>Показатель</w:t>
            </w:r>
          </w:p>
        </w:tc>
      </w:tr>
      <w:tr>
        <w:trPr>
          <w:trHeight w:val="360" w:hRule="exact"/>
        </w:trPr>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1</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2</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3</w:t>
            </w:r>
          </w:p>
        </w:tc>
      </w:tr>
      <w:tr>
        <w:trPr>
          <w:trHeight w:val="36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1</w:t>
            </w:r>
          </w:p>
        </w:tc>
        <w:tc>
          <w:tcPr>
            <w:gridSpan w:val="2"/>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Требования к объемно-пространственным характеристикам объекта капитального строительства:</w:t>
            </w:r>
          </w:p>
        </w:tc>
      </w:tr>
      <w:tr>
        <w:trPr>
          <w:trHeight w:val="1157"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а</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для фасадов зданий, размещенных по сложившейся линии застройки магистральных улиц, допускается выступ крылец, навесов, эркеров, балконов, террас, приямков из плоскости наружной стены фасада объекта капиталь</w:t>
              <w:softHyphen/>
              <w:t>ного строительства</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не более чем на 2,5 метра</w:t>
            </w:r>
          </w:p>
        </w:tc>
      </w:tr>
      <w:tr>
        <w:trPr>
          <w:trHeight w:val="701"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б</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уровень отметки пола входов в объекты капитального строительства на фасадах, обращенных к территориям общего пользования</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превышение отметки уровня земли уровня земли не более чем на 0,45 метра</w:t>
            </w:r>
          </w:p>
        </w:tc>
      </w:tr>
      <w:tr>
        <w:trPr>
          <w:trHeight w:val="931"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в</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высота помещений первых этажей объектов капиталь</w:t>
              <w:softHyphen/>
              <w:t>ного строительства, предназначенных для общественно</w:t>
              <w:softHyphen/>
              <w:t>го использования или предпринимательства, обращенных к территориям общего пользования,</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не менее 3,5 метра</w:t>
            </w:r>
          </w:p>
        </w:tc>
      </w:tr>
      <w:tr>
        <w:trPr>
          <w:trHeight w:val="2309" w:hRule="exact"/>
        </w:trPr>
        <w:tc>
          <w:tcPr>
            <w:tcBorders>
              <w:top w:val="single" w:sz="4"/>
              <w:left w:val="single" w:sz="4"/>
            </w:tcBorders>
            <w:shd w:val="clear" w:color="auto" w:fill="FFFFFF"/>
            <w:vAlign w:val="top"/>
          </w:tcPr>
          <w:p>
            <w:pPr>
              <w:widowControl w:val="0"/>
              <w:rPr>
                <w:sz w:val="10"/>
                <w:szCs w:val="10"/>
              </w:rPr>
            </w:pPr>
          </w:p>
        </w:tc>
        <w:tc>
          <w:tcPr>
            <w:gridSpan w:val="2"/>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Требования подпунктов «б», «в» настоящего пункта не распространяются на объекты капитального строительства, предназначенные исключительно для оказания гражданам медицинской помощи, до</w:t>
              <w:softHyphen/>
              <w:t>школьного, начального и среднего общего образования, профессионального образования и просвещения, размещения музеев, выставочных залов, художественных галерей, домов культуры, библиотек, театров, филармоний, концертных залов, планетариев, цирков, зверинцев, зоопарков, зоосадов, океанариумов, со</w:t>
              <w:softHyphen/>
              <w:t>вершения религиозных обрядов и церемоний, спортивно-зрелищных зданий и сооружений, имеющих специ</w:t>
              <w:softHyphen/>
              <w:t>альные места для зрителей от 500 мест, а также объектов капитального строительства, размещенных на сложном рельефе с уклоном более 4%.</w:t>
            </w:r>
          </w:p>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Требования настоящего пункта не распространяются на реконструируемые объекты капитального строительства</w:t>
            </w:r>
          </w:p>
        </w:tc>
      </w:tr>
      <w:tr>
        <w:trPr>
          <w:trHeight w:val="47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2</w:t>
            </w:r>
          </w:p>
        </w:tc>
        <w:tc>
          <w:tcPr>
            <w:gridSpan w:val="2"/>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Требования к архитектурно-стилистическим характеристикам объекта капитального строительства:</w:t>
            </w:r>
          </w:p>
        </w:tc>
      </w:tr>
      <w:tr>
        <w:trPr>
          <w:trHeight w:val="931"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а</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площадь остекления фасадов первых этажей объектов капитального строительства, обращенных к существу</w:t>
              <w:softHyphen/>
              <w:t>ющим или планируемым территориям общего пользова</w:t>
              <w:softHyphen/>
              <w:t>ния</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не менее 50%.</w:t>
            </w:r>
          </w:p>
        </w:tc>
      </w:tr>
      <w:tr>
        <w:trPr>
          <w:trHeight w:val="470" w:hRule="exact"/>
        </w:trPr>
        <w:tc>
          <w:tcPr>
            <w:gridSpan w:val="3"/>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Требование настоящего подпункта не распространяется на реконструируемые объекты капитального строительства</w:t>
            </w:r>
          </w:p>
        </w:tc>
      </w:tr>
      <w:tr>
        <w:trPr>
          <w:trHeight w:val="1157"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б</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входные группы в жилые и общественные помещения (кроме вспомогательных и аварийных входов и выходов)</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должны иметь площадь остекления не менее 50%,</w:t>
            </w:r>
          </w:p>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единое архитектурное решение в пределах всего фасада, располагаться с привязкой к композиционным осям фасада</w:t>
            </w:r>
          </w:p>
        </w:tc>
      </w:tr>
      <w:tr>
        <w:trPr>
          <w:trHeight w:val="36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в</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устройство внешних тамбуров входных групп на фасадах</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не допускается</w:t>
            </w:r>
          </w:p>
        </w:tc>
      </w:tr>
      <w:tr>
        <w:trPr>
          <w:trHeight w:val="36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3</w:t>
            </w:r>
          </w:p>
        </w:tc>
        <w:tc>
          <w:tcPr>
            <w:gridSpan w:val="2"/>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Требования к цветовым решениям объектов капитального строительства:</w:t>
            </w:r>
          </w:p>
        </w:tc>
      </w:tr>
      <w:tr>
        <w:trPr>
          <w:trHeight w:val="1853"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фасады объектов капитального строительства</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p>
        </w:tc>
      </w:tr>
      <w:tr>
        <w:trPr>
          <w:trHeight w:val="47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б</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все фасады здания</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должны иметь цветовое оформление в единой архитектурной концепции</w:t>
            </w:r>
          </w:p>
        </w:tc>
      </w:tr>
      <w:tr>
        <w:trPr>
          <w:trHeight w:val="701" w:hRule="exact"/>
        </w:trPr>
        <w:tc>
          <w:tcPr>
            <w:gridSpan w:val="3"/>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620"/>
              <w:jc w:val="left"/>
              <w:rPr>
                <w:sz w:val="20"/>
                <w:szCs w:val="20"/>
              </w:rPr>
            </w:pPr>
            <w:r>
              <w:rPr>
                <w:color w:val="000000"/>
                <w:spacing w:val="0"/>
                <w:w w:val="100"/>
                <w:position w:val="0"/>
                <w:sz w:val="20"/>
                <w:szCs w:val="20"/>
              </w:rPr>
              <w:t>Требование настоящего пункта не распространяется на объекты капитального строительства специаль</w:t>
              <w:softHyphen/>
              <w:t>ного назначения, обеспечения правопорядка, медицинской помощи, пожарной охраны, гражданской обороны, имеющих специализированное цветовое оформление.</w:t>
            </w:r>
          </w:p>
        </w:tc>
      </w:tr>
      <w:tr>
        <w:trPr>
          <w:trHeight w:val="480" w:hRule="exact"/>
        </w:trPr>
        <w:tc>
          <w:tcPr>
            <w:tcBorders>
              <w:top w:val="single" w:sz="4"/>
              <w:left w:val="single" w:sz="4"/>
              <w:bottom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40"/>
              <w:jc w:val="left"/>
              <w:rPr>
                <w:sz w:val="20"/>
                <w:szCs w:val="20"/>
              </w:rPr>
            </w:pPr>
            <w:r>
              <w:rPr>
                <w:color w:val="000000"/>
                <w:spacing w:val="0"/>
                <w:w w:val="100"/>
                <w:position w:val="0"/>
                <w:sz w:val="20"/>
                <w:szCs w:val="20"/>
              </w:rPr>
              <w:t>4</w:t>
            </w:r>
          </w:p>
        </w:tc>
        <w:tc>
          <w:tcPr>
            <w:gridSpan w:val="2"/>
            <w:tcBorders>
              <w:top w:val="single" w:sz="4"/>
              <w:left w:val="single" w:sz="4"/>
              <w:bottom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Требования к отделочным и (или) строительным материалам, определяющие архитектурный облик объектов капитального строительства:</w:t>
            </w:r>
          </w:p>
        </w:tc>
      </w:tr>
    </w:tbl>
    <w:p>
      <w:pPr>
        <w:widowControl w:val="0"/>
        <w:spacing w:line="1" w:lineRule="exact"/>
      </w:pPr>
      <w:r>
        <w:br w:type="page"/>
      </w:r>
    </w:p>
    <w:tbl>
      <w:tblPr>
        <w:tblOverlap w:val="never"/>
        <w:jc w:val="center"/>
        <w:tblLayout w:type="fixed"/>
      </w:tblPr>
      <w:tblGrid>
        <w:gridCol w:w="576"/>
        <w:gridCol w:w="5131"/>
        <w:gridCol w:w="4262"/>
      </w:tblGrid>
      <w:tr>
        <w:trPr>
          <w:trHeight w:val="1858"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использование при отделке фасадов сайдинга (металли</w:t>
              <w:softHyphen/>
              <w:t>ческих или пластиковых панелей, имитирующих деревян</w:t>
              <w:softHyphen/>
              <w:t>ную обшивку, за исключением объектов индивидуального жилищного строительства), профилированного метал</w:t>
              <w:softHyphen/>
              <w:t>лического листа (профнастила, за исключением объектов капитального строительства, расположенных на тер</w:t>
              <w:softHyphen/>
              <w:t>риториях промышленных предприятий), асбестоцемент</w:t>
              <w:softHyphen/>
              <w:t>ных листов</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не допускается</w:t>
            </w:r>
          </w:p>
        </w:tc>
      </w:tr>
      <w:tr>
        <w:trPr>
          <w:trHeight w:val="1848"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60"/>
              <w:jc w:val="left"/>
              <w:rPr>
                <w:sz w:val="20"/>
                <w:szCs w:val="20"/>
              </w:rPr>
            </w:pPr>
            <w:r>
              <w:rPr>
                <w:color w:val="000000"/>
                <w:spacing w:val="0"/>
                <w:w w:val="100"/>
                <w:position w:val="0"/>
                <w:sz w:val="20"/>
                <w:szCs w:val="20"/>
              </w:rPr>
              <w:t>а</w:t>
            </w: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использование при отделке фасадов сайдинга (металли</w:t>
              <w:softHyphen/>
              <w:t>ческих или пластиковых панелей, имитирующих деревян</w:t>
              <w:softHyphen/>
              <w:t>ную обшивку, за исключением объектов индивидуального жилищного строительства), профилированного метал</w:t>
              <w:softHyphen/>
              <w:t>лического листа (профнастила, за исключением объектов капитального строительства, расположенных на тер</w:t>
              <w:softHyphen/>
              <w:t>риториях промышленных предприятий), асбестоцемент</w:t>
              <w:softHyphen/>
              <w:t>ных листов</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не допускается</w:t>
            </w:r>
          </w:p>
        </w:tc>
      </w:tr>
      <w:tr>
        <w:trPr>
          <w:trHeight w:val="47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60"/>
              <w:jc w:val="left"/>
              <w:rPr>
                <w:sz w:val="20"/>
                <w:szCs w:val="20"/>
              </w:rPr>
            </w:pPr>
            <w:r>
              <w:rPr>
                <w:color w:val="000000"/>
                <w:spacing w:val="0"/>
                <w:w w:val="100"/>
                <w:position w:val="0"/>
                <w:sz w:val="20"/>
                <w:szCs w:val="20"/>
              </w:rPr>
              <w:t>б</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все фасады здания</w:t>
            </w:r>
          </w:p>
        </w:tc>
        <w:tc>
          <w:tcPr>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должны быть выполнены в едином стиле с применением одинаковых материалов</w:t>
            </w:r>
          </w:p>
        </w:tc>
      </w:tr>
      <w:tr>
        <w:trPr>
          <w:trHeight w:val="47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60"/>
              <w:jc w:val="left"/>
              <w:rPr>
                <w:sz w:val="20"/>
                <w:szCs w:val="20"/>
              </w:rPr>
            </w:pPr>
            <w:r>
              <w:rPr>
                <w:color w:val="000000"/>
                <w:spacing w:val="0"/>
                <w:w w:val="100"/>
                <w:position w:val="0"/>
                <w:sz w:val="20"/>
                <w:szCs w:val="20"/>
              </w:rPr>
              <w:t>5</w:t>
            </w:r>
          </w:p>
        </w:tc>
        <w:tc>
          <w:tcPr>
            <w:gridSpan w:val="2"/>
            <w:tcBorders>
              <w:top w:val="single" w:sz="4"/>
              <w:left w:val="single" w:sz="4"/>
              <w:righ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Требования к размещению технического и инженерного оборудования на фасадах и кровлях объектов капитального строительства</w:t>
            </w:r>
          </w:p>
        </w:tc>
      </w:tr>
      <w:tr>
        <w:trPr>
          <w:trHeight w:val="1618"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размещение технического и инженерного оборудования (антенн, кабелей, наружных блоков вентиляции и конди</w:t>
              <w:softHyphen/>
              <w:t>ционирования, вентиляционных труб, элементов систем газоснабжения и др.) на фасадах, силуэтных завершениях объектов капитального строительства (башнях, купо</w:t>
              <w:softHyphen/>
              <w:t>лах), на парапетах, ограждениях кровли, вентиляционных трубах, ограждениях балконов, лоджий</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допускается исключительно в предусмотренных проектной документацией местах, скрытых для визуального восприятия, или с использованием декоративных маскирующих ограждений</w:t>
            </w:r>
          </w:p>
        </w:tc>
      </w:tr>
      <w:tr>
        <w:trPr>
          <w:trHeight w:val="36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60"/>
              <w:jc w:val="left"/>
              <w:rPr>
                <w:sz w:val="20"/>
                <w:szCs w:val="20"/>
              </w:rPr>
            </w:pPr>
            <w:r>
              <w:rPr>
                <w:color w:val="000000"/>
                <w:spacing w:val="0"/>
                <w:w w:val="100"/>
                <w:position w:val="0"/>
                <w:sz w:val="20"/>
                <w:szCs w:val="20"/>
              </w:rPr>
              <w:t>6</w:t>
            </w:r>
          </w:p>
        </w:tc>
        <w:tc>
          <w:tcPr>
            <w:gridSpan w:val="2"/>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Требования к подсветке фасадов объектов капитального строительства:</w:t>
            </w:r>
          </w:p>
        </w:tc>
      </w:tr>
      <w:tr>
        <w:trPr>
          <w:trHeight w:val="360" w:hRule="exact"/>
        </w:trPr>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60"/>
              <w:jc w:val="left"/>
              <w:rPr>
                <w:sz w:val="20"/>
                <w:szCs w:val="20"/>
              </w:rPr>
            </w:pPr>
            <w:r>
              <w:rPr>
                <w:color w:val="000000"/>
                <w:spacing w:val="0"/>
                <w:w w:val="100"/>
                <w:position w:val="0"/>
                <w:sz w:val="20"/>
                <w:szCs w:val="20"/>
              </w:rPr>
              <w:t>а</w:t>
            </w:r>
          </w:p>
        </w:tc>
        <w:tc>
          <w:tcPr>
            <w:tcBorders>
              <w:top w:val="single" w:sz="4"/>
              <w:lef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фасады объектов капитального строительства</w:t>
            </w:r>
          </w:p>
        </w:tc>
        <w:tc>
          <w:tcPr>
            <w:tcBorders>
              <w:top w:val="single" w:sz="4"/>
              <w:left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оборудуются архитектурным освещением</w:t>
            </w:r>
          </w:p>
        </w:tc>
      </w:tr>
      <w:tr>
        <w:trPr>
          <w:trHeight w:val="1632" w:hRule="exact"/>
        </w:trPr>
        <w:tc>
          <w:tcPr>
            <w:tcBorders>
              <w:top w:val="single" w:sz="4"/>
              <w:left w:val="single" w:sz="4"/>
              <w:bottom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260"/>
              <w:jc w:val="left"/>
              <w:rPr>
                <w:sz w:val="20"/>
                <w:szCs w:val="20"/>
              </w:rPr>
            </w:pPr>
            <w:r>
              <w:rPr>
                <w:color w:val="000000"/>
                <w:spacing w:val="0"/>
                <w:w w:val="100"/>
                <w:position w:val="0"/>
                <w:sz w:val="20"/>
                <w:szCs w:val="20"/>
              </w:rPr>
              <w:t>б</w:t>
            </w:r>
          </w:p>
        </w:tc>
        <w:tc>
          <w:tcPr>
            <w:tcBorders>
              <w:top w:val="single" w:sz="4"/>
              <w:left w:val="single" w:sz="4"/>
              <w:bottom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архитектурное освещение фасадов</w:t>
            </w:r>
          </w:p>
        </w:tc>
        <w:tc>
          <w:tcPr>
            <w:tcBorders>
              <w:top w:val="single" w:sz="4"/>
              <w:left w:val="single" w:sz="4"/>
              <w:bottom w:val="single" w:sz="4"/>
              <w:right w:val="single" w:sz="4"/>
            </w:tcBorders>
            <w:shd w:val="clear" w:color="auto" w:fill="FFFFFF"/>
            <w:vAlign w:val="top"/>
          </w:tcPr>
          <w:p>
            <w:pPr>
              <w:pStyle w:val="Style18"/>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не должно нарушать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предусмотренные федеральными санитарными правилами, ослеплять участников дорожного движения</w:t>
            </w:r>
          </w:p>
        </w:tc>
      </w:tr>
    </w:tbl>
    <w:p>
      <w:pPr>
        <w:widowControl w:val="0"/>
        <w:spacing w:after="279" w:line="1" w:lineRule="exact"/>
      </w:pPr>
    </w:p>
    <w:p>
      <w:pPr>
        <w:pStyle w:val="Style2"/>
        <w:keepNext/>
        <w:keepLines/>
        <w:widowControl w:val="0"/>
        <w:shd w:val="clear" w:color="auto" w:fill="auto"/>
        <w:bidi w:val="0"/>
        <w:spacing w:before="0" w:after="0" w:line="259" w:lineRule="auto"/>
        <w:ind w:left="0" w:right="0" w:firstLine="0"/>
        <w:jc w:val="left"/>
      </w:pPr>
      <w:bookmarkStart w:id="66" w:name="bookmark66"/>
      <w:bookmarkStart w:id="67" w:name="bookmark67"/>
      <w:bookmarkStart w:id="68" w:name="bookmark68"/>
      <w:r>
        <w:rPr>
          <w:color w:val="000000"/>
          <w:spacing w:val="0"/>
          <w:w w:val="100"/>
          <w:position w:val="0"/>
        </w:rPr>
        <w:t>Приложение (в случае, указанном в части 3.1 статьи 57.3 Градостроительного кодекса Российской Федерации)</w:t>
      </w:r>
      <w:bookmarkEnd w:id="66"/>
      <w:bookmarkEnd w:id="67"/>
      <w:bookmarkEnd w:id="68"/>
    </w:p>
    <w:sectPr>
      <w:footnotePr>
        <w:pos w:val="pageBottom"/>
        <w:numFmt w:val="decimal"/>
        <w:numRestart w:val="continuous"/>
      </w:footnotePr>
      <w:pgSz w:w="11900" w:h="16840"/>
      <w:pgMar w:top="846" w:right="795" w:bottom="444" w:left="1029"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2"/>
      <w:numFmt w:val="decimal"/>
      <w:lvlText w:val="%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abstractNum>
  <w:abstractNum w:abstractNumId="4">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rPr>
    </w:lvl>
  </w:abstractNum>
  <w:abstractNum w:abstractNumId="6">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abstractNum>
  <w:abstractNum w:abstractNumId="8">
    <w:multiLevelType w:val="multilevel"/>
    <w:lvl w:ilvl="0">
      <w:start w:val="3"/>
      <w:numFmt w:val="decimal"/>
      <w:lvlText w:val="4.%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abstractNum>
  <w:abstractNum w:abstractNumId="10">
    <w:multiLevelType w:val="multilevel"/>
    <w:lvl w:ilvl="0">
      <w:start w:val="8"/>
      <w:numFmt w:val="decimal"/>
      <w:lvlText w:val="%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abstractNum>
  <w:num w:numId="1">
    <w:abstractNumId w:val="0"/>
  </w:num>
  <w:num w:numId="3">
    <w:abstractNumId w:val="2"/>
  </w:num>
  <w:num w:numId="5">
    <w:abstractNumId w:val="4"/>
  </w:num>
  <w:num w:numId="7">
    <w:abstractNumId w:val="6"/>
  </w:num>
  <w:num w:numId="9">
    <w:abstractNumId w:val="8"/>
  </w:num>
  <w:num w:numId="11">
    <w:abstractNumId w:val="1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Заголовок №3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6">
    <w:name w:val="Основной текст_"/>
    <w:basedOn w:val="DefaultParagraphFont"/>
    <w:link w:val="Style5"/>
    <w:rPr>
      <w:rFonts w:ascii="Times New Roman" w:eastAsia="Times New Roman" w:hAnsi="Times New Roman" w:cs="Times New Roman"/>
      <w:b w:val="0"/>
      <w:bCs w:val="0"/>
      <w:i/>
      <w:iCs/>
      <w:smallCaps w:val="0"/>
      <w:strike w:val="0"/>
      <w:u w:val="none"/>
      <w:shd w:val="clear" w:color="auto" w:fill="auto"/>
    </w:rPr>
  </w:style>
  <w:style w:type="character" w:customStyle="1" w:styleId="CharStyle11">
    <w:name w:val="Основной текст (2)_"/>
    <w:basedOn w:val="DefaultParagraphFont"/>
    <w:link w:val="Style1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CharStyle14">
    <w:name w:val="Заголовок №4_"/>
    <w:basedOn w:val="DefaultParagraphFont"/>
    <w:link w:val="Style13"/>
    <w:rPr>
      <w:rFonts w:ascii="Times New Roman" w:eastAsia="Times New Roman" w:hAnsi="Times New Roman" w:cs="Times New Roman"/>
      <w:b/>
      <w:bCs/>
      <w:i w:val="0"/>
      <w:iCs w:val="0"/>
      <w:smallCaps w:val="0"/>
      <w:strike w:val="0"/>
      <w:u w:val="none"/>
      <w:shd w:val="clear" w:color="auto" w:fill="auto"/>
    </w:rPr>
  </w:style>
  <w:style w:type="character" w:customStyle="1" w:styleId="CharStyle16">
    <w:name w:val="Основной текст (4)_"/>
    <w:basedOn w:val="DefaultParagraphFont"/>
    <w:link w:val="Style15"/>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CharStyle19">
    <w:name w:val="Другое_"/>
    <w:basedOn w:val="DefaultParagraphFont"/>
    <w:link w:val="Style18"/>
    <w:rPr>
      <w:rFonts w:ascii="Times New Roman" w:eastAsia="Times New Roman" w:hAnsi="Times New Roman" w:cs="Times New Roman"/>
      <w:b w:val="0"/>
      <w:bCs w:val="0"/>
      <w:i/>
      <w:iCs/>
      <w:smallCaps w:val="0"/>
      <w:strike w:val="0"/>
      <w:u w:val="none"/>
      <w:shd w:val="clear" w:color="auto" w:fill="auto"/>
    </w:rPr>
  </w:style>
  <w:style w:type="character" w:customStyle="1" w:styleId="CharStyle23">
    <w:name w:val="Подпись к картинке_"/>
    <w:basedOn w:val="DefaultParagraphFont"/>
    <w:link w:val="Style22"/>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CharStyle33">
    <w:name w:val="Заголовок №1_"/>
    <w:basedOn w:val="DefaultParagraphFont"/>
    <w:link w:val="Style32"/>
    <w:rPr>
      <w:rFonts w:ascii="Times New Roman" w:eastAsia="Times New Roman" w:hAnsi="Times New Roman" w:cs="Times New Roman"/>
      <w:b w:val="0"/>
      <w:bCs w:val="0"/>
      <w:i w:val="0"/>
      <w:iCs w:val="0"/>
      <w:smallCaps w:val="0"/>
      <w:strike w:val="0"/>
      <w:sz w:val="32"/>
      <w:szCs w:val="32"/>
      <w:u w:val="none"/>
      <w:shd w:val="clear" w:color="auto" w:fill="auto"/>
    </w:rPr>
  </w:style>
  <w:style w:type="character" w:customStyle="1" w:styleId="CharStyle35">
    <w:name w:val="Заголовок №2_"/>
    <w:basedOn w:val="DefaultParagraphFont"/>
    <w:link w:val="Style34"/>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arStyle45">
    <w:name w:val="Основной текст (3)_"/>
    <w:basedOn w:val="DefaultParagraphFont"/>
    <w:link w:val="Style44"/>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CharStyle55">
    <w:name w:val="Подпись к таблице_"/>
    <w:basedOn w:val="DefaultParagraphFont"/>
    <w:link w:val="Style54"/>
    <w:rPr>
      <w:rFonts w:ascii="Times New Roman" w:eastAsia="Times New Roman" w:hAnsi="Times New Roman" w:cs="Times New Roman"/>
      <w:b/>
      <w:bCs/>
      <w:i w:val="0"/>
      <w:iCs w:val="0"/>
      <w:smallCaps w:val="0"/>
      <w:strike w:val="0"/>
      <w:u w:val="none"/>
      <w:shd w:val="clear" w:color="auto" w:fill="auto"/>
    </w:rPr>
  </w:style>
  <w:style w:type="paragraph" w:customStyle="1" w:styleId="Style2">
    <w:name w:val="Заголовок №3"/>
    <w:basedOn w:val="Normal"/>
    <w:link w:val="CharStyle3"/>
    <w:pPr>
      <w:widowControl w:val="0"/>
      <w:shd w:val="clear" w:color="auto" w:fill="auto"/>
      <w:spacing w:after="120"/>
      <w:outlineLvl w:val="2"/>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5">
    <w:name w:val="Основной текст"/>
    <w:basedOn w:val="Normal"/>
    <w:link w:val="CharStyle6"/>
    <w:pPr>
      <w:widowControl w:val="0"/>
      <w:shd w:val="clear" w:color="auto" w:fill="auto"/>
      <w:spacing w:after="180"/>
    </w:pPr>
    <w:rPr>
      <w:rFonts w:ascii="Times New Roman" w:eastAsia="Times New Roman" w:hAnsi="Times New Roman" w:cs="Times New Roman"/>
      <w:b w:val="0"/>
      <w:bCs w:val="0"/>
      <w:i/>
      <w:iCs/>
      <w:smallCaps w:val="0"/>
      <w:strike w:val="0"/>
      <w:u w:val="none"/>
      <w:shd w:val="clear" w:color="auto" w:fill="auto"/>
    </w:rPr>
  </w:style>
  <w:style w:type="paragraph" w:customStyle="1" w:styleId="Style10">
    <w:name w:val="Основной текст (2)"/>
    <w:basedOn w:val="Normal"/>
    <w:link w:val="CharStyle11"/>
    <w:pPr>
      <w:widowControl w:val="0"/>
      <w:shd w:val="clear" w:color="auto" w:fill="auto"/>
      <w:spacing w:after="220"/>
      <w:jc w:val="center"/>
    </w:pPr>
    <w:rPr>
      <w:rFonts w:ascii="Times New Roman" w:eastAsia="Times New Roman" w:hAnsi="Times New Roman" w:cs="Times New Roman"/>
      <w:b w:val="0"/>
      <w:bCs w:val="0"/>
      <w:i w:val="0"/>
      <w:iCs w:val="0"/>
      <w:smallCaps w:val="0"/>
      <w:strike w:val="0"/>
      <w:sz w:val="16"/>
      <w:szCs w:val="16"/>
      <w:u w:val="none"/>
      <w:shd w:val="clear" w:color="auto" w:fill="auto"/>
    </w:rPr>
  </w:style>
  <w:style w:type="paragraph" w:customStyle="1" w:styleId="Style13">
    <w:name w:val="Заголовок №4"/>
    <w:basedOn w:val="Normal"/>
    <w:link w:val="CharStyle14"/>
    <w:pPr>
      <w:widowControl w:val="0"/>
      <w:shd w:val="clear" w:color="auto" w:fill="auto"/>
      <w:spacing w:after="160"/>
      <w:outlineLvl w:val="3"/>
    </w:pPr>
    <w:rPr>
      <w:rFonts w:ascii="Times New Roman" w:eastAsia="Times New Roman" w:hAnsi="Times New Roman" w:cs="Times New Roman"/>
      <w:b/>
      <w:bCs/>
      <w:i w:val="0"/>
      <w:iCs w:val="0"/>
      <w:smallCaps w:val="0"/>
      <w:strike w:val="0"/>
      <w:u w:val="none"/>
      <w:shd w:val="clear" w:color="auto" w:fill="auto"/>
    </w:rPr>
  </w:style>
  <w:style w:type="paragraph" w:customStyle="1" w:styleId="Style15">
    <w:name w:val="Основной текст (4)"/>
    <w:basedOn w:val="Normal"/>
    <w:link w:val="CharStyle16"/>
    <w:pPr>
      <w:widowControl w:val="0"/>
      <w:shd w:val="clear" w:color="auto" w:fill="auto"/>
      <w:spacing w:after="100"/>
      <w:jc w:val="center"/>
    </w:pPr>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Style18">
    <w:name w:val="Другое"/>
    <w:basedOn w:val="Normal"/>
    <w:link w:val="CharStyle19"/>
    <w:pPr>
      <w:widowControl w:val="0"/>
      <w:shd w:val="clear" w:color="auto" w:fill="auto"/>
      <w:spacing w:after="180"/>
    </w:pPr>
    <w:rPr>
      <w:rFonts w:ascii="Times New Roman" w:eastAsia="Times New Roman" w:hAnsi="Times New Roman" w:cs="Times New Roman"/>
      <w:b w:val="0"/>
      <w:bCs w:val="0"/>
      <w:i/>
      <w:iCs/>
      <w:smallCaps w:val="0"/>
      <w:strike w:val="0"/>
      <w:u w:val="none"/>
      <w:shd w:val="clear" w:color="auto" w:fill="auto"/>
    </w:rPr>
  </w:style>
  <w:style w:type="paragraph" w:customStyle="1" w:styleId="Style22">
    <w:name w:val="Подпись к картинке"/>
    <w:basedOn w:val="Normal"/>
    <w:link w:val="CharStyle23"/>
    <w:pPr>
      <w:widowControl w:val="0"/>
      <w:shd w:val="clear" w:color="auto" w:fill="auto"/>
      <w:spacing w:line="252" w:lineRule="auto"/>
      <w:ind w:firstLine="70"/>
      <w:jc w:val="center"/>
    </w:pPr>
    <w:rPr>
      <w:rFonts w:ascii="Times New Roman" w:eastAsia="Times New Roman" w:hAnsi="Times New Roman" w:cs="Times New Roman"/>
      <w:b w:val="0"/>
      <w:bCs w:val="0"/>
      <w:i w:val="0"/>
      <w:iCs w:val="0"/>
      <w:smallCaps w:val="0"/>
      <w:strike w:val="0"/>
      <w:sz w:val="16"/>
      <w:szCs w:val="16"/>
      <w:u w:val="none"/>
      <w:shd w:val="clear" w:color="auto" w:fill="auto"/>
    </w:rPr>
  </w:style>
  <w:style w:type="paragraph" w:customStyle="1" w:styleId="Style32">
    <w:name w:val="Заголовок №1"/>
    <w:basedOn w:val="Normal"/>
    <w:link w:val="CharStyle33"/>
    <w:pPr>
      <w:widowControl w:val="0"/>
      <w:shd w:val="clear" w:color="auto" w:fill="auto"/>
      <w:spacing w:after="120"/>
      <w:ind w:hanging="940"/>
      <w:outlineLvl w:val="0"/>
    </w:pPr>
    <w:rPr>
      <w:rFonts w:ascii="Times New Roman" w:eastAsia="Times New Roman" w:hAnsi="Times New Roman" w:cs="Times New Roman"/>
      <w:b w:val="0"/>
      <w:bCs w:val="0"/>
      <w:i w:val="0"/>
      <w:iCs w:val="0"/>
      <w:smallCaps w:val="0"/>
      <w:strike w:val="0"/>
      <w:sz w:val="32"/>
      <w:szCs w:val="32"/>
      <w:u w:val="none"/>
      <w:shd w:val="clear" w:color="auto" w:fill="auto"/>
    </w:rPr>
  </w:style>
  <w:style w:type="paragraph" w:customStyle="1" w:styleId="Style34">
    <w:name w:val="Заголовок №2"/>
    <w:basedOn w:val="Normal"/>
    <w:link w:val="CharStyle35"/>
    <w:pPr>
      <w:widowControl w:val="0"/>
      <w:shd w:val="clear" w:color="auto" w:fill="auto"/>
      <w:spacing w:after="1040"/>
      <w:ind w:left="-3920" w:firstLine="100"/>
      <w:outlineLvl w:val="1"/>
    </w:pPr>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Style44">
    <w:name w:val="Основной текст (3)"/>
    <w:basedOn w:val="Normal"/>
    <w:link w:val="CharStyle45"/>
    <w:pPr>
      <w:widowControl w:val="0"/>
      <w:shd w:val="clear" w:color="auto" w:fill="auto"/>
    </w:pPr>
    <w:rPr>
      <w:rFonts w:ascii="Times New Roman" w:eastAsia="Times New Roman" w:hAnsi="Times New Roman" w:cs="Times New Roman"/>
      <w:b/>
      <w:bCs/>
      <w:i w:val="0"/>
      <w:iCs w:val="0"/>
      <w:smallCaps w:val="0"/>
      <w:strike w:val="0"/>
      <w:sz w:val="20"/>
      <w:szCs w:val="20"/>
      <w:u w:val="none"/>
      <w:shd w:val="clear" w:color="auto" w:fill="auto"/>
    </w:rPr>
  </w:style>
  <w:style w:type="paragraph" w:customStyle="1" w:styleId="Style54">
    <w:name w:val="Подпись к таблице"/>
    <w:basedOn w:val="Normal"/>
    <w:link w:val="CharStyle55"/>
    <w:pPr>
      <w:widowControl w:val="0"/>
      <w:shd w:val="clear" w:color="auto" w:fill="auto"/>
      <w:spacing w:after="30"/>
    </w:pPr>
    <w:rPr>
      <w:rFonts w:ascii="Times New Roman" w:eastAsia="Times New Roman" w:hAnsi="Times New Roman" w:cs="Times New Roman"/>
      <w:b/>
      <w:bCs/>
      <w:i w:val="0"/>
      <w:iCs w:val="0"/>
      <w:smallCaps w:val="0"/>
      <w:strike w:val="0"/>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png"/><Relationship Id="rId8" Type="http://schemas.openxmlformats.org/officeDocument/2006/relationships/image" Target="media/image2.pn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png"/><Relationship Id="rId14" Type="http://schemas.openxmlformats.org/officeDocument/2006/relationships/image" Target="media/image5.png" TargetMode="External"/><Relationship Id="rId15" Type="http://schemas.openxmlformats.org/officeDocument/2006/relationships/image" Target="media/image6.jpeg"/><Relationship Id="rId16" Type="http://schemas.openxmlformats.org/officeDocument/2006/relationships/image" Target="media/image6.jpeg" TargetMode="External"/></Relationships>
</file>

<file path=docProps/core.xml><?xml version="1.0" encoding="utf-8"?>
<cp:coreProperties xmlns:cp="http://schemas.openxmlformats.org/package/2006/metadata/core-properties" xmlns:dc="http://purl.org/dc/elements/1.1/">
  <dc:title>(Microsoft Word - ÃÏÇÓ 050502 12.doc)</dc:title>
  <dc:subject/>
  <dc:creator>User</dc:creator>
  <cp:keywords/>
</cp:coreProperties>
</file>